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74" w:rsidRPr="00416F74" w:rsidRDefault="00416F74" w:rsidP="00416F74">
      <w:pPr>
        <w:widowControl/>
        <w:spacing w:before="100" w:beforeAutospacing="1" w:after="100" w:afterAutospacing="1" w:line="900" w:lineRule="atLeast"/>
        <w:jc w:val="center"/>
        <w:outlineLvl w:val="0"/>
        <w:rPr>
          <w:rFonts w:ascii="΢ȭхڢ,  ڌ墻" w:eastAsia="΢ȭхڢ,  ڌ墻" w:hAnsi="宋体" w:cs="宋体"/>
          <w:b/>
          <w:bCs/>
          <w:color w:val="000000"/>
          <w:kern w:val="36"/>
          <w:sz w:val="30"/>
          <w:szCs w:val="30"/>
        </w:rPr>
      </w:pPr>
      <w:r w:rsidRPr="00416F74">
        <w:rPr>
          <w:rFonts w:ascii="΢ȭхڢ,  ڌ墻" w:eastAsia="΢ȭхڢ,  ڌ墻" w:hAnsi="宋体" w:cs="宋体" w:hint="eastAsia"/>
          <w:b/>
          <w:bCs/>
          <w:color w:val="000000"/>
          <w:kern w:val="36"/>
          <w:sz w:val="30"/>
          <w:szCs w:val="30"/>
        </w:rPr>
        <w:t>2013年在职人员攻读硕士专业学位招生简章</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根据国务院学位办</w:t>
      </w:r>
      <w:r w:rsidRPr="00416F74">
        <w:rPr>
          <w:rFonts w:ascii="ˎ̥" w:eastAsia="宋体" w:hAnsi="ˎ̥" w:cs="宋体"/>
          <w:color w:val="000000"/>
          <w:kern w:val="0"/>
          <w:sz w:val="27"/>
          <w:szCs w:val="27"/>
        </w:rPr>
        <w:t>[2013]20</w:t>
      </w:r>
      <w:r w:rsidRPr="00416F74">
        <w:rPr>
          <w:rFonts w:ascii="ˎ̥" w:eastAsia="宋体" w:hAnsi="ˎ̥" w:cs="宋体"/>
          <w:color w:val="000000"/>
          <w:kern w:val="0"/>
          <w:sz w:val="27"/>
          <w:szCs w:val="27"/>
        </w:rPr>
        <w:t>号文件精神，</w:t>
      </w:r>
      <w:r w:rsidRPr="00416F74">
        <w:rPr>
          <w:rFonts w:ascii="ˎ̥" w:eastAsia="宋体" w:hAnsi="ˎ̥" w:cs="宋体"/>
          <w:color w:val="000000"/>
          <w:kern w:val="0"/>
          <w:sz w:val="27"/>
          <w:szCs w:val="27"/>
        </w:rPr>
        <w:t>2013</w:t>
      </w:r>
      <w:r w:rsidRPr="00416F74">
        <w:rPr>
          <w:rFonts w:ascii="ˎ̥" w:eastAsia="宋体" w:hAnsi="ˎ̥" w:cs="宋体"/>
          <w:color w:val="000000"/>
          <w:kern w:val="0"/>
          <w:sz w:val="27"/>
          <w:szCs w:val="27"/>
        </w:rPr>
        <w:t>年我校招收在职人员攻读工程硕士、农业推广硕士、兽医硕士专业学位研究生。</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一、</w:t>
      </w:r>
      <w:r w:rsidRPr="00416F74">
        <w:rPr>
          <w:rFonts w:ascii="ˎ̥" w:eastAsia="宋体" w:hAnsi="ˎ̥" w:cs="宋体"/>
          <w:b/>
          <w:bCs/>
          <w:color w:val="000000"/>
          <w:kern w:val="0"/>
          <w:sz w:val="27"/>
          <w:szCs w:val="27"/>
        </w:rPr>
        <w:t>报考条件</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（一）工程硕士</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具备以下条件之一的在职工程技术或工程管理人员，或在学校从事工程技术与工程管理教学的教师可以报考：</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1</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2010</w:t>
      </w:r>
      <w:r w:rsidRPr="00416F74">
        <w:rPr>
          <w:rFonts w:ascii="ˎ̥" w:eastAsia="宋体" w:hAnsi="ˎ̥" w:cs="宋体"/>
          <w:color w:val="000000"/>
          <w:kern w:val="0"/>
          <w:sz w:val="27"/>
          <w:szCs w:val="27"/>
        </w:rPr>
        <w:t>年</w:t>
      </w:r>
      <w:r w:rsidRPr="00416F74">
        <w:rPr>
          <w:rFonts w:ascii="ˎ̥" w:eastAsia="宋体" w:hAnsi="ˎ̥" w:cs="宋体"/>
          <w:color w:val="000000"/>
          <w:kern w:val="0"/>
          <w:sz w:val="27"/>
          <w:szCs w:val="27"/>
        </w:rPr>
        <w:t>7</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31</w:t>
      </w:r>
      <w:r w:rsidRPr="00416F74">
        <w:rPr>
          <w:rFonts w:ascii="ˎ̥" w:eastAsia="宋体" w:hAnsi="ˎ̥" w:cs="宋体"/>
          <w:color w:val="000000"/>
          <w:kern w:val="0"/>
          <w:sz w:val="27"/>
          <w:szCs w:val="27"/>
        </w:rPr>
        <w:t>日前获得学士学位。</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2009</w:t>
      </w:r>
      <w:r w:rsidRPr="00416F74">
        <w:rPr>
          <w:rFonts w:ascii="ˎ̥" w:eastAsia="宋体" w:hAnsi="ˎ̥" w:cs="宋体"/>
          <w:color w:val="000000"/>
          <w:kern w:val="0"/>
          <w:sz w:val="27"/>
          <w:szCs w:val="27"/>
        </w:rPr>
        <w:t>年</w:t>
      </w:r>
      <w:r w:rsidRPr="00416F74">
        <w:rPr>
          <w:rFonts w:ascii="ˎ̥" w:eastAsia="宋体" w:hAnsi="ˎ̥" w:cs="宋体"/>
          <w:color w:val="000000"/>
          <w:kern w:val="0"/>
          <w:sz w:val="27"/>
          <w:szCs w:val="27"/>
        </w:rPr>
        <w:t>7</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31</w:t>
      </w:r>
      <w:r w:rsidRPr="00416F74">
        <w:rPr>
          <w:rFonts w:ascii="ˎ̥" w:eastAsia="宋体" w:hAnsi="ˎ̥" w:cs="宋体"/>
          <w:color w:val="000000"/>
          <w:kern w:val="0"/>
          <w:sz w:val="27"/>
          <w:szCs w:val="27"/>
        </w:rPr>
        <w:t>日前获得国民教育序列大学本科毕业证书（党校系统不属于国民教育系列）。</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（二）农业推广硕士</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2013</w:t>
      </w:r>
      <w:r w:rsidRPr="00416F74">
        <w:rPr>
          <w:rFonts w:ascii="ˎ̥" w:eastAsia="宋体" w:hAnsi="ˎ̥" w:cs="宋体"/>
          <w:color w:val="000000"/>
          <w:kern w:val="0"/>
          <w:sz w:val="27"/>
          <w:szCs w:val="27"/>
        </w:rPr>
        <w:t>年</w:t>
      </w:r>
      <w:r w:rsidRPr="00416F74">
        <w:rPr>
          <w:rFonts w:ascii="ˎ̥" w:eastAsia="宋体" w:hAnsi="ˎ̥" w:cs="宋体"/>
          <w:color w:val="000000"/>
          <w:kern w:val="0"/>
          <w:sz w:val="27"/>
          <w:szCs w:val="27"/>
        </w:rPr>
        <w:t>7</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31</w:t>
      </w:r>
      <w:r w:rsidRPr="00416F74">
        <w:rPr>
          <w:rFonts w:ascii="ˎ̥" w:eastAsia="宋体" w:hAnsi="ˎ̥" w:cs="宋体"/>
          <w:color w:val="000000"/>
          <w:kern w:val="0"/>
          <w:sz w:val="27"/>
          <w:szCs w:val="27"/>
        </w:rPr>
        <w:t>日前国民教育序列大学本科或本科以上毕业并取得毕业证书（一般应有学位证书，党校系统不属于国民教育系列），且具有农业推广与农村发展相关实践经验的在职人员。</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（三）兽医硕士</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2013</w:t>
      </w:r>
      <w:r w:rsidRPr="00416F74">
        <w:rPr>
          <w:rFonts w:ascii="ˎ̥" w:eastAsia="宋体" w:hAnsi="ˎ̥" w:cs="宋体"/>
          <w:color w:val="000000"/>
          <w:kern w:val="0"/>
          <w:sz w:val="27"/>
          <w:szCs w:val="27"/>
        </w:rPr>
        <w:t>年</w:t>
      </w:r>
      <w:r w:rsidRPr="00416F74">
        <w:rPr>
          <w:rFonts w:ascii="ˎ̥" w:eastAsia="宋体" w:hAnsi="ˎ̥" w:cs="宋体"/>
          <w:color w:val="000000"/>
          <w:kern w:val="0"/>
          <w:sz w:val="27"/>
          <w:szCs w:val="27"/>
        </w:rPr>
        <w:t>7</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31</w:t>
      </w:r>
      <w:r w:rsidRPr="00416F74">
        <w:rPr>
          <w:rFonts w:ascii="ˎ̥" w:eastAsia="宋体" w:hAnsi="ˎ̥" w:cs="宋体"/>
          <w:color w:val="000000"/>
          <w:kern w:val="0"/>
          <w:sz w:val="27"/>
          <w:szCs w:val="27"/>
        </w:rPr>
        <w:t>日前国民教育序列大学本科或本科以上毕业并取得毕业证书（一般应有学位证书，党校系统不属于国民教育系列），且具有动物医疗、动物检疫、动物保护、畜牧生产、兽医执法相关实践经验的在职人员。</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二、报名及信息采集</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lastRenderedPageBreak/>
        <w:t xml:space="preserve">    </w:t>
      </w:r>
      <w:r w:rsidRPr="00416F74">
        <w:rPr>
          <w:rFonts w:ascii="ˎ̥" w:eastAsia="宋体" w:hAnsi="ˎ̥" w:cs="宋体"/>
          <w:color w:val="000000"/>
          <w:kern w:val="0"/>
          <w:sz w:val="27"/>
          <w:szCs w:val="27"/>
        </w:rPr>
        <w:t>采用网上报名与现场报名相结合的方式。考生须在规定的期限内进行网上报名和现场确认，逾期不予办理；只完成网上报名但未在规定时间内办理现场确认手续的，本次报名无效，所缴报名考试费不予退还；未</w:t>
      </w:r>
      <w:proofErr w:type="gramStart"/>
      <w:r w:rsidRPr="00416F74">
        <w:rPr>
          <w:rFonts w:ascii="ˎ̥" w:eastAsia="宋体" w:hAnsi="ˎ̥" w:cs="宋体"/>
          <w:color w:val="000000"/>
          <w:kern w:val="0"/>
          <w:sz w:val="27"/>
          <w:szCs w:val="27"/>
        </w:rPr>
        <w:t>进行网报者</w:t>
      </w:r>
      <w:proofErr w:type="gramEnd"/>
      <w:r w:rsidRPr="00416F74">
        <w:rPr>
          <w:rFonts w:ascii="ˎ̥" w:eastAsia="宋体" w:hAnsi="ˎ̥" w:cs="宋体"/>
          <w:color w:val="000000"/>
          <w:kern w:val="0"/>
          <w:sz w:val="27"/>
          <w:szCs w:val="27"/>
        </w:rPr>
        <w:t>，现场报名时不予受理。</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（一）网上报名</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1</w:t>
      </w:r>
      <w:r w:rsidRPr="00416F74">
        <w:rPr>
          <w:rFonts w:ascii="ˎ̥" w:eastAsia="宋体" w:hAnsi="ˎ̥" w:cs="宋体"/>
          <w:color w:val="000000"/>
          <w:kern w:val="0"/>
          <w:sz w:val="27"/>
          <w:szCs w:val="27"/>
        </w:rPr>
        <w:t>．报名时间：</w:t>
      </w: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u w:val="single"/>
        </w:rPr>
        <w:t>2013</w:t>
      </w:r>
      <w:r w:rsidRPr="00416F74">
        <w:rPr>
          <w:rFonts w:ascii="ˎ̥" w:eastAsia="宋体" w:hAnsi="ˎ̥" w:cs="宋体"/>
          <w:color w:val="000000"/>
          <w:kern w:val="0"/>
          <w:sz w:val="27"/>
          <w:szCs w:val="27"/>
          <w:u w:val="single"/>
        </w:rPr>
        <w:t>年</w:t>
      </w:r>
      <w:r w:rsidRPr="00416F74">
        <w:rPr>
          <w:rFonts w:ascii="ˎ̥" w:eastAsia="宋体" w:hAnsi="ˎ̥" w:cs="宋体"/>
          <w:color w:val="000000"/>
          <w:kern w:val="0"/>
          <w:sz w:val="27"/>
          <w:szCs w:val="27"/>
          <w:u w:val="single"/>
        </w:rPr>
        <w:t>6</w:t>
      </w:r>
      <w:r w:rsidRPr="00416F74">
        <w:rPr>
          <w:rFonts w:ascii="ˎ̥" w:eastAsia="宋体" w:hAnsi="ˎ̥" w:cs="宋体"/>
          <w:color w:val="000000"/>
          <w:kern w:val="0"/>
          <w:sz w:val="27"/>
          <w:szCs w:val="27"/>
          <w:u w:val="single"/>
        </w:rPr>
        <w:t>月</w:t>
      </w:r>
      <w:r w:rsidRPr="00416F74">
        <w:rPr>
          <w:rFonts w:ascii="ˎ̥" w:eastAsia="宋体" w:hAnsi="ˎ̥" w:cs="宋体"/>
          <w:color w:val="000000"/>
          <w:kern w:val="0"/>
          <w:sz w:val="27"/>
          <w:szCs w:val="27"/>
          <w:u w:val="single"/>
        </w:rPr>
        <w:t>20</w:t>
      </w:r>
      <w:r w:rsidRPr="00416F74">
        <w:rPr>
          <w:rFonts w:ascii="ˎ̥" w:eastAsia="宋体" w:hAnsi="ˎ̥" w:cs="宋体"/>
          <w:color w:val="000000"/>
          <w:kern w:val="0"/>
          <w:sz w:val="27"/>
          <w:szCs w:val="27"/>
          <w:u w:val="single"/>
        </w:rPr>
        <w:t>日</w:t>
      </w:r>
      <w:r w:rsidRPr="00416F74">
        <w:rPr>
          <w:rFonts w:ascii="ˎ̥" w:eastAsia="宋体" w:hAnsi="ˎ̥" w:cs="宋体"/>
          <w:color w:val="000000"/>
          <w:kern w:val="0"/>
          <w:sz w:val="27"/>
          <w:szCs w:val="27"/>
          <w:u w:val="single"/>
        </w:rPr>
        <w:t>—2013</w:t>
      </w:r>
      <w:r w:rsidRPr="00416F74">
        <w:rPr>
          <w:rFonts w:ascii="ˎ̥" w:eastAsia="宋体" w:hAnsi="ˎ̥" w:cs="宋体"/>
          <w:color w:val="000000"/>
          <w:kern w:val="0"/>
          <w:sz w:val="27"/>
          <w:szCs w:val="27"/>
          <w:u w:val="single"/>
        </w:rPr>
        <w:t>年</w:t>
      </w:r>
      <w:r w:rsidRPr="00416F74">
        <w:rPr>
          <w:rFonts w:ascii="ˎ̥" w:eastAsia="宋体" w:hAnsi="ˎ̥" w:cs="宋体"/>
          <w:color w:val="000000"/>
          <w:kern w:val="0"/>
          <w:sz w:val="27"/>
          <w:szCs w:val="27"/>
          <w:u w:val="single"/>
        </w:rPr>
        <w:t>7</w:t>
      </w:r>
      <w:r w:rsidRPr="00416F74">
        <w:rPr>
          <w:rFonts w:ascii="ˎ̥" w:eastAsia="宋体" w:hAnsi="ˎ̥" w:cs="宋体"/>
          <w:color w:val="000000"/>
          <w:kern w:val="0"/>
          <w:sz w:val="27"/>
          <w:szCs w:val="27"/>
          <w:u w:val="single"/>
        </w:rPr>
        <w:t>月</w:t>
      </w:r>
      <w:r w:rsidRPr="00416F74">
        <w:rPr>
          <w:rFonts w:ascii="ˎ̥" w:eastAsia="宋体" w:hAnsi="ˎ̥" w:cs="宋体"/>
          <w:color w:val="000000"/>
          <w:kern w:val="0"/>
          <w:sz w:val="27"/>
          <w:szCs w:val="27"/>
          <w:u w:val="single"/>
        </w:rPr>
        <w:t>10</w:t>
      </w:r>
      <w:r w:rsidRPr="00416F74">
        <w:rPr>
          <w:rFonts w:ascii="ˎ̥" w:eastAsia="宋体" w:hAnsi="ˎ̥" w:cs="宋体"/>
          <w:color w:val="000000"/>
          <w:kern w:val="0"/>
          <w:sz w:val="27"/>
          <w:szCs w:val="27"/>
          <w:u w:val="single"/>
        </w:rPr>
        <w:t>日</w:t>
      </w: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逾期不再补报，也不得再修改报名信息。</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w:t>
      </w:r>
      <w:r w:rsidRPr="00416F74">
        <w:rPr>
          <w:rFonts w:ascii="ˎ̥" w:eastAsia="宋体" w:hAnsi="ˎ̥" w:cs="宋体"/>
          <w:color w:val="000000"/>
          <w:kern w:val="0"/>
          <w:sz w:val="27"/>
          <w:szCs w:val="27"/>
        </w:rPr>
        <w:t>．报名平台：在职人员攻读硕士学位管理信息平台</w:t>
      </w:r>
      <w:hyperlink r:id="rId7" w:history="1">
        <w:r w:rsidRPr="00416F74">
          <w:rPr>
            <w:rFonts w:ascii="ˎ̥" w:eastAsia="宋体" w:hAnsi="ˎ̥" w:cs="宋体"/>
            <w:b/>
            <w:bCs/>
            <w:color w:val="0000FF"/>
            <w:kern w:val="0"/>
            <w:sz w:val="27"/>
            <w:szCs w:val="27"/>
          </w:rPr>
          <w:t>http://www.chinadegrees.cn/zzlk</w:t>
        </w:r>
      </w:hyperlink>
      <w:r w:rsidRPr="00416F74">
        <w:rPr>
          <w:rFonts w:ascii="ˎ̥" w:eastAsia="宋体" w:hAnsi="ˎ̥" w:cs="宋体"/>
          <w:color w:val="000000"/>
          <w:kern w:val="0"/>
          <w:sz w:val="27"/>
          <w:szCs w:val="27"/>
        </w:rPr>
        <w:t>（以下简称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信息平台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3</w:t>
      </w:r>
      <w:r w:rsidRPr="00416F74">
        <w:rPr>
          <w:rFonts w:ascii="ˎ̥" w:eastAsia="宋体" w:hAnsi="ˎ̥" w:cs="宋体"/>
          <w:color w:val="000000"/>
          <w:kern w:val="0"/>
          <w:sz w:val="27"/>
          <w:szCs w:val="27"/>
        </w:rPr>
        <w:t>．报名流程</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1</w:t>
      </w:r>
      <w:r w:rsidRPr="00416F74">
        <w:rPr>
          <w:rFonts w:ascii="ˎ̥" w:eastAsia="宋体" w:hAnsi="ˎ̥" w:cs="宋体"/>
          <w:color w:val="000000"/>
          <w:kern w:val="0"/>
          <w:sz w:val="27"/>
          <w:szCs w:val="27"/>
        </w:rPr>
        <w:t>）注册。考生自行注册，以取得</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信息平台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用户名和密码。考生要</w:t>
      </w:r>
      <w:proofErr w:type="gramStart"/>
      <w:r w:rsidRPr="00416F74">
        <w:rPr>
          <w:rFonts w:ascii="ˎ̥" w:eastAsia="宋体" w:hAnsi="ˎ̥" w:cs="宋体"/>
          <w:color w:val="000000"/>
          <w:kern w:val="0"/>
          <w:sz w:val="27"/>
          <w:szCs w:val="27"/>
        </w:rPr>
        <w:t>牢记网报</w:t>
      </w:r>
      <w:proofErr w:type="gramEnd"/>
      <w:r w:rsidRPr="00416F74">
        <w:rPr>
          <w:rFonts w:ascii="ˎ̥" w:eastAsia="宋体" w:hAnsi="ˎ̥" w:cs="宋体"/>
          <w:color w:val="000000"/>
          <w:kern w:val="0"/>
          <w:sz w:val="27"/>
          <w:szCs w:val="27"/>
        </w:rPr>
        <w:t>的用户名和密码。</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w:t>
      </w:r>
      <w:r w:rsidRPr="00416F74">
        <w:rPr>
          <w:rFonts w:ascii="ˎ̥" w:eastAsia="宋体" w:hAnsi="ˎ̥" w:cs="宋体"/>
          <w:color w:val="000000"/>
          <w:kern w:val="0"/>
          <w:sz w:val="27"/>
          <w:szCs w:val="27"/>
        </w:rPr>
        <w:t>）填写基本信息。考生凭注册用户名和密码登录</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信息平台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，查看报名考试流程后按要求填报个人真实学历、自然信息等内容。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3</w:t>
      </w:r>
      <w:r w:rsidRPr="00416F74">
        <w:rPr>
          <w:rFonts w:ascii="ˎ̥" w:eastAsia="宋体" w:hAnsi="ˎ̥" w:cs="宋体"/>
          <w:color w:val="000000"/>
          <w:kern w:val="0"/>
          <w:sz w:val="27"/>
          <w:szCs w:val="27"/>
        </w:rPr>
        <w:t>）上传电子照片。要求为：考生近三个月正面免冠彩色半身电子照片，照片背景为白色；像素大小为</w:t>
      </w:r>
      <w:r w:rsidRPr="00416F74">
        <w:rPr>
          <w:rFonts w:ascii="ˎ̥" w:eastAsia="宋体" w:hAnsi="ˎ̥" w:cs="宋体"/>
          <w:color w:val="000000"/>
          <w:kern w:val="0"/>
          <w:sz w:val="27"/>
          <w:szCs w:val="27"/>
        </w:rPr>
        <w:t>567</w:t>
      </w:r>
      <w:r w:rsidRPr="00416F74">
        <w:rPr>
          <w:rFonts w:ascii="ˎ̥" w:eastAsia="宋体" w:hAnsi="ˎ̥" w:cs="宋体"/>
          <w:color w:val="000000"/>
          <w:kern w:val="0"/>
          <w:sz w:val="27"/>
          <w:szCs w:val="27"/>
        </w:rPr>
        <w:t>（高）</w:t>
      </w:r>
      <w:r w:rsidRPr="00416F74">
        <w:rPr>
          <w:rFonts w:ascii="ˎ̥" w:eastAsia="宋体" w:hAnsi="ˎ̥" w:cs="宋体"/>
          <w:color w:val="000000"/>
          <w:kern w:val="0"/>
          <w:sz w:val="27"/>
          <w:szCs w:val="27"/>
        </w:rPr>
        <w:t>*390</w:t>
      </w:r>
      <w:r w:rsidRPr="00416F74">
        <w:rPr>
          <w:rFonts w:ascii="ˎ̥" w:eastAsia="宋体" w:hAnsi="ˎ̥" w:cs="宋体"/>
          <w:color w:val="000000"/>
          <w:kern w:val="0"/>
          <w:sz w:val="27"/>
          <w:szCs w:val="27"/>
        </w:rPr>
        <w:t>（宽），头部宽度为</w:t>
      </w:r>
      <w:r w:rsidRPr="00416F74">
        <w:rPr>
          <w:rFonts w:ascii="ˎ̥" w:eastAsia="宋体" w:hAnsi="ˎ̥" w:cs="宋体"/>
          <w:color w:val="000000"/>
          <w:kern w:val="0"/>
          <w:sz w:val="27"/>
          <w:szCs w:val="27"/>
        </w:rPr>
        <w:t>248</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283</w:t>
      </w:r>
      <w:r w:rsidRPr="00416F74">
        <w:rPr>
          <w:rFonts w:ascii="ˎ̥" w:eastAsia="宋体" w:hAnsi="ˎ̥" w:cs="宋体"/>
          <w:color w:val="000000"/>
          <w:kern w:val="0"/>
          <w:sz w:val="27"/>
          <w:szCs w:val="27"/>
        </w:rPr>
        <w:t>像素，头部长度为</w:t>
      </w:r>
      <w:r w:rsidRPr="00416F74">
        <w:rPr>
          <w:rFonts w:ascii="ˎ̥" w:eastAsia="宋体" w:hAnsi="ˎ̥" w:cs="宋体"/>
          <w:color w:val="000000"/>
          <w:kern w:val="0"/>
          <w:sz w:val="27"/>
          <w:szCs w:val="27"/>
        </w:rPr>
        <w:t>331</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390</w:t>
      </w:r>
      <w:r w:rsidRPr="00416F74">
        <w:rPr>
          <w:rFonts w:ascii="ˎ̥" w:eastAsia="宋体" w:hAnsi="ˎ̥" w:cs="宋体"/>
          <w:color w:val="000000"/>
          <w:kern w:val="0"/>
          <w:sz w:val="27"/>
          <w:szCs w:val="27"/>
        </w:rPr>
        <w:t>像素，分辨率</w:t>
      </w:r>
      <w:r w:rsidRPr="00416F74">
        <w:rPr>
          <w:rFonts w:ascii="ˎ̥" w:eastAsia="宋体" w:hAnsi="ˎ̥" w:cs="宋体"/>
          <w:color w:val="000000"/>
          <w:kern w:val="0"/>
          <w:sz w:val="27"/>
          <w:szCs w:val="27"/>
        </w:rPr>
        <w:t>300dpi</w:t>
      </w:r>
      <w:r w:rsidRPr="00416F74">
        <w:rPr>
          <w:rFonts w:ascii="ˎ̥" w:eastAsia="宋体" w:hAnsi="ˎ̥" w:cs="宋体"/>
          <w:color w:val="000000"/>
          <w:kern w:val="0"/>
          <w:sz w:val="27"/>
          <w:szCs w:val="27"/>
        </w:rPr>
        <w:t>；颜色模式为</w:t>
      </w:r>
      <w:r w:rsidRPr="00416F74">
        <w:rPr>
          <w:rFonts w:ascii="ˎ̥" w:eastAsia="宋体" w:hAnsi="ˎ̥" w:cs="宋体"/>
          <w:color w:val="000000"/>
          <w:kern w:val="0"/>
          <w:sz w:val="27"/>
          <w:szCs w:val="27"/>
        </w:rPr>
        <w:t>24</w:t>
      </w:r>
      <w:r w:rsidRPr="00416F74">
        <w:rPr>
          <w:rFonts w:ascii="ˎ̥" w:eastAsia="宋体" w:hAnsi="ˎ̥" w:cs="宋体"/>
          <w:color w:val="000000"/>
          <w:kern w:val="0"/>
          <w:sz w:val="27"/>
          <w:szCs w:val="27"/>
        </w:rPr>
        <w:t>位</w:t>
      </w:r>
      <w:r w:rsidRPr="00416F74">
        <w:rPr>
          <w:rFonts w:ascii="ˎ̥" w:eastAsia="宋体" w:hAnsi="ˎ̥" w:cs="宋体"/>
          <w:color w:val="000000"/>
          <w:kern w:val="0"/>
          <w:sz w:val="27"/>
          <w:szCs w:val="27"/>
        </w:rPr>
        <w:t>RGB</w:t>
      </w:r>
      <w:r w:rsidRPr="00416F74">
        <w:rPr>
          <w:rFonts w:ascii="ˎ̥" w:eastAsia="宋体" w:hAnsi="ˎ̥" w:cs="宋体"/>
          <w:color w:val="000000"/>
          <w:kern w:val="0"/>
          <w:sz w:val="27"/>
          <w:szCs w:val="27"/>
        </w:rPr>
        <w:t>真彩色；电子文件大小限制在</w:t>
      </w:r>
      <w:r w:rsidRPr="00416F74">
        <w:rPr>
          <w:rFonts w:ascii="ˎ̥" w:eastAsia="宋体" w:hAnsi="ˎ̥" w:cs="宋体"/>
          <w:color w:val="000000"/>
          <w:kern w:val="0"/>
          <w:sz w:val="27"/>
          <w:szCs w:val="27"/>
        </w:rPr>
        <w:t>20</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200KB</w:t>
      </w:r>
      <w:r w:rsidRPr="00416F74">
        <w:rPr>
          <w:rFonts w:ascii="ˎ̥" w:eastAsia="宋体" w:hAnsi="ˎ̥" w:cs="宋体"/>
          <w:color w:val="000000"/>
          <w:kern w:val="0"/>
          <w:sz w:val="27"/>
          <w:szCs w:val="27"/>
        </w:rPr>
        <w:t>以内，</w:t>
      </w:r>
      <w:r w:rsidRPr="00416F74">
        <w:rPr>
          <w:rFonts w:ascii="ˎ̥" w:eastAsia="宋体" w:hAnsi="ˎ̥" w:cs="宋体"/>
          <w:color w:val="000000"/>
          <w:kern w:val="0"/>
          <w:sz w:val="27"/>
          <w:szCs w:val="27"/>
        </w:rPr>
        <w:t>JPG</w:t>
      </w:r>
      <w:r w:rsidRPr="00416F74">
        <w:rPr>
          <w:rFonts w:ascii="ˎ̥" w:eastAsia="宋体" w:hAnsi="ˎ̥" w:cs="宋体"/>
          <w:color w:val="000000"/>
          <w:kern w:val="0"/>
          <w:sz w:val="27"/>
          <w:szCs w:val="27"/>
        </w:rPr>
        <w:t>格式。同时，要求人像清晰、轮廓分明，层次丰富，神态自然</w:t>
      </w:r>
      <w:proofErr w:type="gramStart"/>
      <w:r w:rsidRPr="00416F74">
        <w:rPr>
          <w:rFonts w:ascii="ˎ̥" w:eastAsia="宋体" w:hAnsi="ˎ̥" w:cs="宋体"/>
          <w:color w:val="000000"/>
          <w:kern w:val="0"/>
          <w:sz w:val="27"/>
          <w:szCs w:val="27"/>
        </w:rPr>
        <w:t>，着</w:t>
      </w:r>
      <w:proofErr w:type="gramEnd"/>
      <w:r w:rsidRPr="00416F74">
        <w:rPr>
          <w:rFonts w:ascii="ˎ̥" w:eastAsia="宋体" w:hAnsi="ˎ̥" w:cs="宋体"/>
          <w:color w:val="000000"/>
          <w:kern w:val="0"/>
          <w:sz w:val="27"/>
          <w:szCs w:val="27"/>
        </w:rPr>
        <w:t>深色上衣。此外，不得对照片进行任何修饰。电子照片图像样式参见</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附件</w:t>
      </w:r>
      <w:r w:rsidRPr="00416F74">
        <w:rPr>
          <w:rFonts w:ascii="ˎ̥" w:eastAsia="宋体" w:hAnsi="ˎ̥" w:cs="宋体"/>
          <w:color w:val="000000"/>
          <w:kern w:val="0"/>
          <w:sz w:val="27"/>
          <w:szCs w:val="27"/>
        </w:rPr>
        <w:t>2”</w:t>
      </w:r>
      <w:r w:rsidRPr="00416F74">
        <w:rPr>
          <w:rFonts w:ascii="ˎ̥" w:eastAsia="宋体" w:hAnsi="ˎ̥" w:cs="宋体"/>
          <w:color w:val="000000"/>
          <w:kern w:val="0"/>
          <w:sz w:val="27"/>
          <w:szCs w:val="27"/>
        </w:rPr>
        <w:t>示例，该电子照片将在《报名登记表》、《资格审查表》、准考证、成绩单、学位证书上使用。</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lastRenderedPageBreak/>
        <w:t xml:space="preserve">    </w:t>
      </w:r>
      <w:r w:rsidRPr="00416F74">
        <w:rPr>
          <w:rFonts w:ascii="ˎ̥" w:eastAsia="宋体" w:hAnsi="ˎ̥" w:cs="宋体"/>
          <w:color w:val="000000"/>
          <w:kern w:val="0"/>
          <w:sz w:val="27"/>
          <w:szCs w:val="27"/>
        </w:rPr>
        <w:t>我校将在每个工作日的上、下午分多次对考生上传的电子照片进行集中审核。为保证照片审核工作的顺利进行，请考生</w:t>
      </w:r>
      <w:proofErr w:type="gramStart"/>
      <w:r w:rsidRPr="00416F74">
        <w:rPr>
          <w:rFonts w:ascii="ˎ̥" w:eastAsia="宋体" w:hAnsi="ˎ̥" w:cs="宋体"/>
          <w:color w:val="000000"/>
          <w:kern w:val="0"/>
          <w:sz w:val="27"/>
          <w:szCs w:val="27"/>
        </w:rPr>
        <w:t>务必按</w:t>
      </w:r>
      <w:proofErr w:type="gramEnd"/>
      <w:r w:rsidRPr="00416F74">
        <w:rPr>
          <w:rFonts w:ascii="ˎ̥" w:eastAsia="宋体" w:hAnsi="ˎ̥" w:cs="宋体"/>
          <w:color w:val="000000"/>
          <w:kern w:val="0"/>
          <w:sz w:val="27"/>
          <w:szCs w:val="27"/>
        </w:rPr>
        <w:t>上述要求提交电子照片，同时及时跟踪关注照片审核状态。照片未经审核或审核不通过的考生不能进行现场确认。</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4</w:t>
      </w:r>
      <w:r w:rsidRPr="00416F74">
        <w:rPr>
          <w:rFonts w:ascii="ˎ̥" w:eastAsia="宋体" w:hAnsi="ˎ̥" w:cs="宋体"/>
          <w:color w:val="000000"/>
          <w:kern w:val="0"/>
          <w:sz w:val="27"/>
          <w:szCs w:val="27"/>
        </w:rPr>
        <w:t>）提交报名信息。考生依次按照</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信息平台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的</w:t>
      </w:r>
      <w:proofErr w:type="gramStart"/>
      <w:r w:rsidRPr="00416F74">
        <w:rPr>
          <w:rFonts w:ascii="ˎ̥" w:eastAsia="宋体" w:hAnsi="ˎ̥" w:cs="宋体"/>
          <w:color w:val="000000"/>
          <w:kern w:val="0"/>
          <w:sz w:val="27"/>
          <w:szCs w:val="27"/>
        </w:rPr>
        <w:t>设置填选报考</w:t>
      </w:r>
      <w:proofErr w:type="gramEnd"/>
      <w:r w:rsidRPr="00416F74">
        <w:rPr>
          <w:rFonts w:ascii="ˎ̥" w:eastAsia="宋体" w:hAnsi="ˎ̥" w:cs="宋体"/>
          <w:color w:val="000000"/>
          <w:kern w:val="0"/>
          <w:sz w:val="27"/>
          <w:szCs w:val="27"/>
        </w:rPr>
        <w:t>专业学位类别、学校（考生当年只可选择</w:t>
      </w:r>
      <w:r w:rsidRPr="00416F74">
        <w:rPr>
          <w:rFonts w:ascii="ˎ̥" w:eastAsia="宋体" w:hAnsi="ˎ̥" w:cs="宋体"/>
          <w:color w:val="000000"/>
          <w:kern w:val="0"/>
          <w:sz w:val="27"/>
          <w:szCs w:val="27"/>
        </w:rPr>
        <w:t>1</w:t>
      </w:r>
      <w:r w:rsidRPr="00416F74">
        <w:rPr>
          <w:rFonts w:ascii="ˎ̥" w:eastAsia="宋体" w:hAnsi="ˎ̥" w:cs="宋体"/>
          <w:color w:val="000000"/>
          <w:kern w:val="0"/>
          <w:sz w:val="27"/>
          <w:szCs w:val="27"/>
        </w:rPr>
        <w:t>个培养单位报考）、应试语种、考试所在省、考试所在市、现场确认点等信息。报考我校考生须在</w:t>
      </w:r>
      <w:r w:rsidRPr="00416F74">
        <w:rPr>
          <w:rFonts w:ascii="ˎ̥" w:eastAsia="宋体" w:hAnsi="ˎ̥" w:cs="宋体"/>
          <w:b/>
          <w:bCs/>
          <w:color w:val="000000"/>
          <w:kern w:val="0"/>
          <w:sz w:val="27"/>
          <w:szCs w:val="27"/>
          <w:u w:val="single"/>
        </w:rPr>
        <w:t>辽宁省沈阳市</w:t>
      </w:r>
      <w:r w:rsidRPr="00416F74">
        <w:rPr>
          <w:rFonts w:ascii="ˎ̥" w:eastAsia="宋体" w:hAnsi="ˎ̥" w:cs="宋体"/>
          <w:color w:val="000000"/>
          <w:kern w:val="0"/>
          <w:sz w:val="27"/>
          <w:szCs w:val="27"/>
        </w:rPr>
        <w:t>参加报名和考试，现场确认点选择</w:t>
      </w:r>
      <w:r w:rsidRPr="00416F74">
        <w:rPr>
          <w:rFonts w:ascii="ˎ̥" w:eastAsia="宋体" w:hAnsi="ˎ̥" w:cs="宋体"/>
          <w:b/>
          <w:bCs/>
          <w:color w:val="000000"/>
          <w:kern w:val="0"/>
          <w:sz w:val="27"/>
          <w:szCs w:val="27"/>
          <w:u w:val="single"/>
        </w:rPr>
        <w:t>沈阳农业大学</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5</w:t>
      </w:r>
      <w:r w:rsidRPr="00416F74">
        <w:rPr>
          <w:rFonts w:ascii="ˎ̥" w:eastAsia="宋体" w:hAnsi="ˎ̥" w:cs="宋体"/>
          <w:color w:val="000000"/>
          <w:kern w:val="0"/>
          <w:sz w:val="27"/>
          <w:szCs w:val="27"/>
        </w:rPr>
        <w:t>）网上缴纳报名考试费，考生须统一进行网上</w:t>
      </w:r>
      <w:proofErr w:type="gramStart"/>
      <w:r w:rsidRPr="00416F74">
        <w:rPr>
          <w:rFonts w:ascii="ˎ̥" w:eastAsia="宋体" w:hAnsi="ˎ̥" w:cs="宋体"/>
          <w:color w:val="000000"/>
          <w:kern w:val="0"/>
          <w:sz w:val="27"/>
          <w:szCs w:val="27"/>
        </w:rPr>
        <w:t>缴纳全</w:t>
      </w:r>
      <w:proofErr w:type="gramEnd"/>
      <w:r w:rsidRPr="00416F74">
        <w:rPr>
          <w:rFonts w:ascii="ˎ̥" w:eastAsia="宋体" w:hAnsi="ˎ̥" w:cs="宋体"/>
          <w:color w:val="000000"/>
          <w:kern w:val="0"/>
          <w:sz w:val="27"/>
          <w:szCs w:val="27"/>
        </w:rPr>
        <w:t>国联考科目的报名考试费。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6</w:t>
      </w:r>
      <w:r w:rsidRPr="00416F74">
        <w:rPr>
          <w:rFonts w:ascii="ˎ̥" w:eastAsia="宋体" w:hAnsi="ˎ̥" w:cs="宋体"/>
          <w:color w:val="000000"/>
          <w:kern w:val="0"/>
          <w:sz w:val="27"/>
          <w:szCs w:val="27"/>
        </w:rPr>
        <w:t>）打印报名登记表。考生网上报名成功后（完成网上报名并且成功进行缴费同时照片通过审核），系统生成《</w:t>
      </w:r>
      <w:r w:rsidRPr="00416F74">
        <w:rPr>
          <w:rFonts w:ascii="ˎ̥" w:eastAsia="宋体" w:hAnsi="ˎ̥" w:cs="宋体"/>
          <w:color w:val="000000"/>
          <w:kern w:val="0"/>
          <w:sz w:val="27"/>
          <w:szCs w:val="27"/>
        </w:rPr>
        <w:t>2013</w:t>
      </w:r>
      <w:r w:rsidRPr="00416F74">
        <w:rPr>
          <w:rFonts w:ascii="ˎ̥" w:eastAsia="宋体" w:hAnsi="ˎ̥" w:cs="宋体"/>
          <w:color w:val="000000"/>
          <w:kern w:val="0"/>
          <w:sz w:val="27"/>
          <w:szCs w:val="27"/>
        </w:rPr>
        <w:t>年在职人员攻读硕士学位报名登记表（样表）》，考生认真核准相关信息后打印。如有错误请</w:t>
      </w:r>
      <w:proofErr w:type="gramStart"/>
      <w:r w:rsidRPr="00416F74">
        <w:rPr>
          <w:rFonts w:ascii="ˎ̥" w:eastAsia="宋体" w:hAnsi="ˎ̥" w:cs="宋体"/>
          <w:color w:val="000000"/>
          <w:kern w:val="0"/>
          <w:sz w:val="27"/>
          <w:szCs w:val="27"/>
        </w:rPr>
        <w:t>在网报工作</w:t>
      </w:r>
      <w:proofErr w:type="gramEnd"/>
      <w:r w:rsidRPr="00416F74">
        <w:rPr>
          <w:rFonts w:ascii="ˎ̥" w:eastAsia="宋体" w:hAnsi="ˎ̥" w:cs="宋体"/>
          <w:color w:val="000000"/>
          <w:kern w:val="0"/>
          <w:sz w:val="27"/>
          <w:szCs w:val="27"/>
        </w:rPr>
        <w:t>受理时限内及时上网修改。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（二）现场信息确认</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1.</w:t>
      </w:r>
      <w:r w:rsidRPr="00416F74">
        <w:rPr>
          <w:rFonts w:ascii="ˎ̥" w:eastAsia="宋体" w:hAnsi="ˎ̥" w:cs="宋体"/>
          <w:color w:val="000000"/>
          <w:kern w:val="0"/>
          <w:sz w:val="27"/>
          <w:szCs w:val="27"/>
        </w:rPr>
        <w:t>确认时间：</w:t>
      </w:r>
      <w:r w:rsidRPr="00416F74">
        <w:rPr>
          <w:rFonts w:ascii="ˎ̥" w:eastAsia="宋体" w:hAnsi="ˎ̥" w:cs="宋体"/>
          <w:b/>
          <w:bCs/>
          <w:color w:val="000000"/>
          <w:kern w:val="0"/>
          <w:sz w:val="27"/>
          <w:szCs w:val="27"/>
          <w:u w:val="single"/>
        </w:rPr>
        <w:t>2013</w:t>
      </w:r>
      <w:r w:rsidRPr="00416F74">
        <w:rPr>
          <w:rFonts w:ascii="ˎ̥" w:eastAsia="宋体" w:hAnsi="ˎ̥" w:cs="宋体"/>
          <w:b/>
          <w:bCs/>
          <w:color w:val="000000"/>
          <w:kern w:val="0"/>
          <w:sz w:val="27"/>
          <w:szCs w:val="27"/>
          <w:u w:val="single"/>
        </w:rPr>
        <w:t>年</w:t>
      </w:r>
      <w:r w:rsidRPr="00416F74">
        <w:rPr>
          <w:rFonts w:ascii="ˎ̥" w:eastAsia="宋体" w:hAnsi="ˎ̥" w:cs="宋体"/>
          <w:b/>
          <w:bCs/>
          <w:color w:val="000000"/>
          <w:kern w:val="0"/>
          <w:sz w:val="27"/>
          <w:szCs w:val="27"/>
          <w:u w:val="single"/>
        </w:rPr>
        <w:t>7</w:t>
      </w:r>
      <w:r w:rsidRPr="00416F74">
        <w:rPr>
          <w:rFonts w:ascii="ˎ̥" w:eastAsia="宋体" w:hAnsi="ˎ̥" w:cs="宋体"/>
          <w:b/>
          <w:bCs/>
          <w:color w:val="000000"/>
          <w:kern w:val="0"/>
          <w:sz w:val="27"/>
          <w:szCs w:val="27"/>
          <w:u w:val="single"/>
        </w:rPr>
        <w:t>月</w:t>
      </w:r>
      <w:r w:rsidRPr="00416F74">
        <w:rPr>
          <w:rFonts w:ascii="ˎ̥" w:eastAsia="宋体" w:hAnsi="ˎ̥" w:cs="宋体"/>
          <w:b/>
          <w:bCs/>
          <w:color w:val="000000"/>
          <w:kern w:val="0"/>
          <w:sz w:val="27"/>
          <w:szCs w:val="27"/>
          <w:u w:val="single"/>
        </w:rPr>
        <w:t>13</w:t>
      </w:r>
      <w:r w:rsidRPr="00416F74">
        <w:rPr>
          <w:rFonts w:ascii="ˎ̥" w:eastAsia="宋体" w:hAnsi="ˎ̥" w:cs="宋体"/>
          <w:b/>
          <w:bCs/>
          <w:color w:val="000000"/>
          <w:kern w:val="0"/>
          <w:sz w:val="27"/>
          <w:szCs w:val="27"/>
          <w:u w:val="single"/>
        </w:rPr>
        <w:t>日（</w:t>
      </w:r>
      <w:r w:rsidRPr="00416F74">
        <w:rPr>
          <w:rFonts w:ascii="ˎ̥" w:eastAsia="宋体" w:hAnsi="ˎ̥" w:cs="宋体"/>
          <w:b/>
          <w:bCs/>
          <w:color w:val="000000"/>
          <w:kern w:val="0"/>
          <w:sz w:val="27"/>
          <w:szCs w:val="27"/>
          <w:u w:val="single"/>
        </w:rPr>
        <w:t>8:30-17:00</w:t>
      </w:r>
      <w:r w:rsidRPr="00416F74">
        <w:rPr>
          <w:rFonts w:ascii="ˎ̥" w:eastAsia="宋体" w:hAnsi="ˎ̥" w:cs="宋体"/>
          <w:b/>
          <w:bCs/>
          <w:color w:val="000000"/>
          <w:kern w:val="0"/>
          <w:sz w:val="27"/>
          <w:szCs w:val="27"/>
          <w:u w:val="single"/>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w:t>
      </w:r>
      <w:r w:rsidRPr="00416F74">
        <w:rPr>
          <w:rFonts w:ascii="ˎ̥" w:eastAsia="宋体" w:hAnsi="ˎ̥" w:cs="宋体"/>
          <w:color w:val="000000"/>
          <w:kern w:val="0"/>
          <w:sz w:val="27"/>
          <w:szCs w:val="27"/>
        </w:rPr>
        <w:t>确认地点：</w:t>
      </w:r>
      <w:r w:rsidRPr="00416F74">
        <w:rPr>
          <w:rFonts w:ascii="ˎ̥" w:eastAsia="宋体" w:hAnsi="ˎ̥" w:cs="宋体"/>
          <w:b/>
          <w:bCs/>
          <w:color w:val="000000"/>
          <w:kern w:val="0"/>
          <w:sz w:val="27"/>
          <w:szCs w:val="27"/>
          <w:u w:val="single"/>
        </w:rPr>
        <w:t>沈阳农业大学第一教学楼南区</w:t>
      </w:r>
      <w:r w:rsidRPr="00416F74">
        <w:rPr>
          <w:rFonts w:ascii="ˎ̥" w:eastAsia="宋体" w:hAnsi="ˎ̥" w:cs="宋体"/>
          <w:b/>
          <w:bCs/>
          <w:color w:val="000000"/>
          <w:kern w:val="0"/>
          <w:sz w:val="27"/>
          <w:szCs w:val="27"/>
          <w:u w:val="single"/>
        </w:rPr>
        <w:t>106</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3.</w:t>
      </w:r>
      <w:r w:rsidRPr="00416F74">
        <w:rPr>
          <w:rFonts w:ascii="ˎ̥" w:eastAsia="宋体" w:hAnsi="ˎ̥" w:cs="宋体"/>
          <w:color w:val="000000"/>
          <w:kern w:val="0"/>
          <w:sz w:val="27"/>
          <w:szCs w:val="27"/>
        </w:rPr>
        <w:t>确认事项：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1</w:t>
      </w:r>
      <w:r w:rsidRPr="00416F74">
        <w:rPr>
          <w:rFonts w:ascii="ˎ̥" w:eastAsia="宋体" w:hAnsi="ˎ̥" w:cs="宋体"/>
          <w:color w:val="000000"/>
          <w:kern w:val="0"/>
          <w:sz w:val="27"/>
          <w:szCs w:val="27"/>
        </w:rPr>
        <w:t>）考生本人的</w:t>
      </w:r>
      <w:r w:rsidRPr="00416F74">
        <w:rPr>
          <w:rFonts w:ascii="ˎ̥" w:eastAsia="宋体" w:hAnsi="ˎ̥" w:cs="宋体"/>
          <w:b/>
          <w:bCs/>
          <w:color w:val="000000"/>
          <w:kern w:val="0"/>
          <w:sz w:val="27"/>
          <w:szCs w:val="27"/>
          <w:u w:val="single"/>
        </w:rPr>
        <w:t>第二代居民身份证</w:t>
      </w:r>
      <w:r w:rsidRPr="00416F74">
        <w:rPr>
          <w:rFonts w:ascii="ˎ̥" w:eastAsia="宋体" w:hAnsi="ˎ̥" w:cs="宋体"/>
          <w:color w:val="000000"/>
          <w:kern w:val="0"/>
          <w:sz w:val="27"/>
          <w:szCs w:val="27"/>
        </w:rPr>
        <w:t>原件及复印件</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居住在中华人民共和国境内的公民（含现役军人和人民武装警察）须持第二代居民身份证进行网上报名和现场确认，其他证件一律无效，不</w:t>
      </w:r>
      <w:r w:rsidRPr="00416F74">
        <w:rPr>
          <w:rFonts w:ascii="ˎ̥" w:eastAsia="宋体" w:hAnsi="ˎ̥" w:cs="宋体"/>
          <w:color w:val="000000"/>
          <w:kern w:val="0"/>
          <w:sz w:val="27"/>
          <w:szCs w:val="27"/>
        </w:rPr>
        <w:lastRenderedPageBreak/>
        <w:t>予确认。现场确认须通过第二代居民身份证鉴别仪验证报名信息，验原件留复印件。</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2</w:t>
      </w:r>
      <w:r w:rsidRPr="00416F74">
        <w:rPr>
          <w:rFonts w:ascii="ˎ̥" w:eastAsia="宋体" w:hAnsi="ˎ̥" w:cs="宋体"/>
          <w:color w:val="000000"/>
          <w:kern w:val="0"/>
          <w:sz w:val="27"/>
          <w:szCs w:val="27"/>
        </w:rPr>
        <w:t>）</w:t>
      </w:r>
      <w:r w:rsidRPr="00416F74">
        <w:rPr>
          <w:rFonts w:ascii="ˎ̥" w:eastAsia="宋体" w:hAnsi="ˎ̥" w:cs="宋体"/>
          <w:b/>
          <w:bCs/>
          <w:color w:val="000000"/>
          <w:kern w:val="0"/>
          <w:sz w:val="27"/>
          <w:szCs w:val="27"/>
          <w:u w:val="single"/>
        </w:rPr>
        <w:t>《教育部学历证书电子注册备案表》</w:t>
      </w:r>
      <w:r w:rsidRPr="00416F74">
        <w:rPr>
          <w:rFonts w:ascii="ˎ̥" w:eastAsia="宋体" w:hAnsi="ˎ̥" w:cs="宋体"/>
          <w:color w:val="000000"/>
          <w:kern w:val="0"/>
          <w:sz w:val="27"/>
          <w:szCs w:val="27"/>
        </w:rPr>
        <w:t>纸质版一份。我校要求所有报考考生在报名前到</w:t>
      </w:r>
      <w:proofErr w:type="gramStart"/>
      <w:r w:rsidRPr="00416F74">
        <w:rPr>
          <w:rFonts w:ascii="ˎ̥" w:eastAsia="宋体" w:hAnsi="ˎ̥" w:cs="宋体"/>
          <w:color w:val="000000"/>
          <w:kern w:val="0"/>
          <w:sz w:val="27"/>
          <w:szCs w:val="27"/>
        </w:rPr>
        <w:t>学信网</w:t>
      </w:r>
      <w:proofErr w:type="gramEnd"/>
      <w:r w:rsidRPr="00416F74">
        <w:rPr>
          <w:rFonts w:ascii="ˎ̥" w:eastAsia="宋体" w:hAnsi="ˎ̥" w:cs="宋体" w:hint="eastAsia"/>
          <w:b/>
          <w:bCs/>
          <w:color w:val="000000"/>
          <w:kern w:val="0"/>
          <w:sz w:val="27"/>
          <w:szCs w:val="27"/>
        </w:rPr>
        <w:fldChar w:fldCharType="begin"/>
      </w:r>
      <w:r w:rsidRPr="00416F74">
        <w:rPr>
          <w:rFonts w:ascii="ˎ̥" w:eastAsia="宋体" w:hAnsi="ˎ̥" w:cs="宋体" w:hint="eastAsia"/>
          <w:b/>
          <w:bCs/>
          <w:color w:val="000000"/>
          <w:kern w:val="0"/>
          <w:sz w:val="27"/>
          <w:szCs w:val="27"/>
        </w:rPr>
        <w:instrText xml:space="preserve"> HYPERLINK "http://my.chsi.com.cn/archive/index.jsp" </w:instrText>
      </w:r>
      <w:r w:rsidRPr="00416F74">
        <w:rPr>
          <w:rFonts w:ascii="ˎ̥" w:eastAsia="宋体" w:hAnsi="ˎ̥" w:cs="宋体" w:hint="eastAsia"/>
          <w:b/>
          <w:bCs/>
          <w:color w:val="000000"/>
          <w:kern w:val="0"/>
          <w:sz w:val="27"/>
          <w:szCs w:val="27"/>
        </w:rPr>
        <w:fldChar w:fldCharType="separate"/>
      </w:r>
      <w:r w:rsidRPr="00416F74">
        <w:rPr>
          <w:rFonts w:ascii="ˎ̥" w:eastAsia="宋体" w:hAnsi="ˎ̥" w:cs="宋体"/>
          <w:b/>
          <w:bCs/>
          <w:color w:val="0000FF"/>
          <w:kern w:val="0"/>
          <w:sz w:val="27"/>
          <w:szCs w:val="27"/>
        </w:rPr>
        <w:t>（</w:t>
      </w:r>
      <w:r w:rsidRPr="00416F74">
        <w:rPr>
          <w:rFonts w:ascii="ˎ̥" w:eastAsia="宋体" w:hAnsi="ˎ̥" w:cs="宋体"/>
          <w:b/>
          <w:bCs/>
          <w:color w:val="0000FF"/>
          <w:kern w:val="0"/>
          <w:sz w:val="27"/>
          <w:szCs w:val="27"/>
        </w:rPr>
        <w:t>http://my.chsi.com.cn/archive/index.jsp</w:t>
      </w:r>
      <w:r w:rsidRPr="00416F74">
        <w:rPr>
          <w:rFonts w:ascii="ˎ̥" w:eastAsia="宋体" w:hAnsi="ˎ̥" w:cs="宋体"/>
          <w:b/>
          <w:bCs/>
          <w:color w:val="0000FF"/>
          <w:kern w:val="0"/>
          <w:sz w:val="27"/>
          <w:szCs w:val="27"/>
        </w:rPr>
        <w:t>）</w:t>
      </w:r>
      <w:r w:rsidRPr="00416F74">
        <w:rPr>
          <w:rFonts w:ascii="ˎ̥" w:eastAsia="宋体" w:hAnsi="ˎ̥" w:cs="宋体" w:hint="eastAsia"/>
          <w:b/>
          <w:bCs/>
          <w:color w:val="000000"/>
          <w:kern w:val="0"/>
          <w:sz w:val="27"/>
          <w:szCs w:val="27"/>
        </w:rPr>
        <w:fldChar w:fldCharType="end"/>
      </w:r>
      <w:r w:rsidRPr="00416F74">
        <w:rPr>
          <w:rFonts w:ascii="ˎ̥" w:eastAsia="宋体" w:hAnsi="ˎ̥" w:cs="宋体"/>
          <w:color w:val="000000"/>
          <w:kern w:val="0"/>
          <w:sz w:val="27"/>
          <w:szCs w:val="27"/>
        </w:rPr>
        <w:t>查询个人学历信息，确认信息可查询后方可进行报考。具体流程参见</w:t>
      </w:r>
      <w:hyperlink r:id="rId8" w:history="1">
        <w:r w:rsidRPr="00416F74">
          <w:rPr>
            <w:rFonts w:ascii="ˎ̥" w:eastAsia="宋体" w:hAnsi="ˎ̥" w:cs="宋体"/>
            <w:b/>
            <w:bCs/>
            <w:color w:val="0000FF"/>
            <w:kern w:val="0"/>
            <w:sz w:val="27"/>
            <w:szCs w:val="27"/>
          </w:rPr>
          <w:t>（</w:t>
        </w:r>
        <w:r w:rsidRPr="00416F74">
          <w:rPr>
            <w:rFonts w:ascii="ˎ̥" w:eastAsia="宋体" w:hAnsi="ˎ̥" w:cs="宋体"/>
            <w:b/>
            <w:bCs/>
            <w:color w:val="0000FF"/>
            <w:kern w:val="0"/>
            <w:sz w:val="27"/>
            <w:szCs w:val="27"/>
          </w:rPr>
          <w:t>http://www.chsi.com.cn/xlcx/rhsq.jsp</w:t>
        </w:r>
      </w:hyperlink>
      <w:r w:rsidRPr="00416F74">
        <w:rPr>
          <w:rFonts w:ascii="ˎ̥" w:eastAsia="宋体" w:hAnsi="ˎ̥" w:cs="宋体"/>
          <w:b/>
          <w:bCs/>
          <w:color w:val="0000FF"/>
          <w:kern w:val="0"/>
          <w:sz w:val="27"/>
          <w:szCs w:val="27"/>
        </w:rPr>
        <w:t>）</w:t>
      </w:r>
      <w:r w:rsidRPr="00416F74">
        <w:rPr>
          <w:rFonts w:ascii="ˎ̥" w:eastAsia="宋体" w:hAnsi="ˎ̥" w:cs="宋体"/>
          <w:color w:val="000000"/>
          <w:kern w:val="0"/>
          <w:sz w:val="27"/>
          <w:szCs w:val="27"/>
        </w:rPr>
        <w:t>。我校对考生网上填报的报名信息进行全面审查，并重点核查考生填报的学历信息，符合报考条件的考生准予现场确认。网上无法查询学籍学历信息不能提供以上材料的考生，须提供全国高等学校学生信息咨询与就业指导中心所出具的纸质版</w:t>
      </w:r>
      <w:r w:rsidRPr="00416F74">
        <w:rPr>
          <w:rFonts w:ascii="ˎ̥" w:eastAsia="宋体" w:hAnsi="ˎ̥" w:cs="宋体"/>
          <w:b/>
          <w:bCs/>
          <w:color w:val="000000"/>
          <w:kern w:val="0"/>
          <w:sz w:val="27"/>
          <w:szCs w:val="27"/>
          <w:u w:val="single"/>
        </w:rPr>
        <w:t>“</w:t>
      </w:r>
      <w:r w:rsidRPr="00416F74">
        <w:rPr>
          <w:rFonts w:ascii="ˎ̥" w:eastAsia="宋体" w:hAnsi="ˎ̥" w:cs="宋体"/>
          <w:b/>
          <w:bCs/>
          <w:color w:val="000000"/>
          <w:kern w:val="0"/>
          <w:sz w:val="27"/>
          <w:szCs w:val="27"/>
          <w:u w:val="single"/>
        </w:rPr>
        <w:t>中国高等教育学历认证报告</w:t>
      </w:r>
      <w:r w:rsidRPr="00416F74">
        <w:rPr>
          <w:rFonts w:ascii="ˎ̥" w:eastAsia="宋体" w:hAnsi="ˎ̥" w:cs="宋体"/>
          <w:b/>
          <w:bCs/>
          <w:color w:val="000000"/>
          <w:kern w:val="0"/>
          <w:sz w:val="27"/>
          <w:szCs w:val="27"/>
          <w:u w:val="single"/>
        </w:rPr>
        <w:t>”</w:t>
      </w:r>
      <w:r w:rsidRPr="00416F74">
        <w:rPr>
          <w:rFonts w:ascii="ˎ̥" w:eastAsia="宋体" w:hAnsi="ˎ̥" w:cs="宋体"/>
          <w:color w:val="000000"/>
          <w:kern w:val="0"/>
          <w:sz w:val="27"/>
          <w:szCs w:val="27"/>
        </w:rPr>
        <w:t>，全国高等教育学历认证代理机构请见：</w:t>
      </w:r>
    </w:p>
    <w:p w:rsidR="00416F74" w:rsidRPr="00416F74" w:rsidRDefault="008B5333" w:rsidP="00416F74">
      <w:pPr>
        <w:widowControl/>
        <w:spacing w:line="432" w:lineRule="auto"/>
        <w:jc w:val="left"/>
        <w:rPr>
          <w:rFonts w:ascii="ˎ̥" w:eastAsia="宋体" w:hAnsi="ˎ̥" w:cs="宋体" w:hint="eastAsia"/>
          <w:color w:val="000000"/>
          <w:kern w:val="0"/>
          <w:szCs w:val="21"/>
        </w:rPr>
      </w:pPr>
      <w:hyperlink r:id="rId9" w:history="1">
        <w:r w:rsidR="00416F74" w:rsidRPr="00416F74">
          <w:rPr>
            <w:rFonts w:ascii="ˎ̥" w:eastAsia="宋体" w:hAnsi="ˎ̥" w:cs="宋体"/>
            <w:b/>
            <w:bCs/>
            <w:color w:val="0000FF"/>
            <w:kern w:val="0"/>
            <w:sz w:val="27"/>
            <w:szCs w:val="27"/>
          </w:rPr>
          <w:t>http://www.chsi.com.cn/xlrz/201202/20120228/284945923.html</w:t>
        </w:r>
      </w:hyperlink>
      <w:r w:rsidR="00416F74"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3</w:t>
      </w:r>
      <w:r w:rsidRPr="00416F74">
        <w:rPr>
          <w:rFonts w:ascii="ˎ̥" w:eastAsia="宋体" w:hAnsi="ˎ̥" w:cs="宋体"/>
          <w:color w:val="000000"/>
          <w:kern w:val="0"/>
          <w:sz w:val="27"/>
          <w:szCs w:val="27"/>
        </w:rPr>
        <w:t>）与网上报名信息一致的</w:t>
      </w:r>
      <w:r w:rsidRPr="00416F74">
        <w:rPr>
          <w:rFonts w:ascii="ˎ̥" w:eastAsia="宋体" w:hAnsi="ˎ̥" w:cs="宋体"/>
          <w:b/>
          <w:bCs/>
          <w:color w:val="000000"/>
          <w:kern w:val="0"/>
          <w:sz w:val="27"/>
          <w:szCs w:val="27"/>
          <w:u w:val="single"/>
        </w:rPr>
        <w:t>学历、学位证书</w:t>
      </w:r>
      <w:r w:rsidRPr="00416F74">
        <w:rPr>
          <w:rFonts w:ascii="ˎ̥" w:eastAsia="宋体" w:hAnsi="ˎ̥" w:cs="宋体"/>
          <w:color w:val="000000"/>
          <w:kern w:val="0"/>
          <w:sz w:val="27"/>
          <w:szCs w:val="27"/>
        </w:rPr>
        <w:t>原件及复印件。</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proofErr w:type="gramStart"/>
      <w:r w:rsidRPr="00416F74">
        <w:rPr>
          <w:rFonts w:ascii="ˎ̥" w:eastAsia="宋体" w:hAnsi="ˎ̥" w:cs="宋体"/>
          <w:color w:val="000000"/>
          <w:kern w:val="0"/>
          <w:sz w:val="27"/>
          <w:szCs w:val="27"/>
        </w:rPr>
        <w:t>验</w:t>
      </w:r>
      <w:proofErr w:type="gramEnd"/>
      <w:r w:rsidRPr="00416F74">
        <w:rPr>
          <w:rFonts w:ascii="ˎ̥" w:eastAsia="宋体" w:hAnsi="ˎ̥" w:cs="宋体"/>
          <w:color w:val="000000"/>
          <w:kern w:val="0"/>
          <w:sz w:val="27"/>
          <w:szCs w:val="27"/>
        </w:rPr>
        <w:t>原件，审查合格后留复印件。如考生持境外学历、学位报考，须经教育部留学服务中心认证，资格审查时须提交认证报告。不提供证书原件者视为资格审查不合格。</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不符合报考条件或提供虚假信息的考生，我校不予录取，责任由考生自负。</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4.</w:t>
      </w:r>
      <w:r w:rsidRPr="00416F74">
        <w:rPr>
          <w:rFonts w:ascii="ˎ̥" w:eastAsia="宋体" w:hAnsi="ˎ̥" w:cs="宋体"/>
          <w:color w:val="000000"/>
          <w:kern w:val="0"/>
          <w:sz w:val="27"/>
          <w:szCs w:val="27"/>
        </w:rPr>
        <w:t>考生本人须仔细核对报名现场打印的《</w:t>
      </w:r>
      <w:r w:rsidRPr="00416F74">
        <w:rPr>
          <w:rFonts w:ascii="ˎ̥" w:eastAsia="宋体" w:hAnsi="ˎ̥" w:cs="宋体"/>
          <w:color w:val="000000"/>
          <w:kern w:val="0"/>
          <w:sz w:val="27"/>
          <w:szCs w:val="27"/>
        </w:rPr>
        <w:t>2013</w:t>
      </w:r>
      <w:r w:rsidRPr="00416F74">
        <w:rPr>
          <w:rFonts w:ascii="ˎ̥" w:eastAsia="宋体" w:hAnsi="ˎ̥" w:cs="宋体"/>
          <w:color w:val="000000"/>
          <w:kern w:val="0"/>
          <w:sz w:val="27"/>
          <w:szCs w:val="27"/>
        </w:rPr>
        <w:t>年在职人员攻读硕士学位报名登记表》，确认无误后在</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诚信考试承诺书</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栏签名确认。报名信息一经签字确认，一律不得更改。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（三）下载准考证</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lastRenderedPageBreak/>
        <w:t>    10</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17</w:t>
      </w:r>
      <w:r w:rsidRPr="00416F74">
        <w:rPr>
          <w:rFonts w:ascii="ˎ̥" w:eastAsia="宋体" w:hAnsi="ˎ̥" w:cs="宋体"/>
          <w:color w:val="000000"/>
          <w:kern w:val="0"/>
          <w:sz w:val="27"/>
          <w:szCs w:val="27"/>
        </w:rPr>
        <w:t>日起考生可登录</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信息平台</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自行下载打印</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联考准考证。专业课准考证届时将由报考学院发放。</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三、考试方式、科目、时间及地点</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1</w:t>
      </w:r>
      <w:r w:rsidRPr="00416F74">
        <w:rPr>
          <w:rFonts w:ascii="ˎ̥" w:eastAsia="宋体" w:hAnsi="ˎ̥" w:cs="宋体"/>
          <w:color w:val="000000"/>
          <w:kern w:val="0"/>
          <w:sz w:val="27"/>
          <w:szCs w:val="27"/>
        </w:rPr>
        <w:t>．入学考试采取两段</w:t>
      </w:r>
      <w:proofErr w:type="gramStart"/>
      <w:r w:rsidRPr="00416F74">
        <w:rPr>
          <w:rFonts w:ascii="ˎ̥" w:eastAsia="宋体" w:hAnsi="ˎ̥" w:cs="宋体"/>
          <w:color w:val="000000"/>
          <w:kern w:val="0"/>
          <w:sz w:val="27"/>
          <w:szCs w:val="27"/>
        </w:rPr>
        <w:t>制考试</w:t>
      </w:r>
      <w:proofErr w:type="gramEnd"/>
      <w:r w:rsidRPr="00416F74">
        <w:rPr>
          <w:rFonts w:ascii="ˎ̥" w:eastAsia="宋体" w:hAnsi="ˎ̥" w:cs="宋体"/>
          <w:color w:val="000000"/>
          <w:kern w:val="0"/>
          <w:sz w:val="27"/>
          <w:szCs w:val="27"/>
        </w:rPr>
        <w:t>方式</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第一阶段：考生参加国家统一组织的</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考试，考生取得的</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成绩一年有效。该阶段主要测试考生的综合素质。</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试卷由四部分构成：语言表达能力测试、数学基础能力测试、逻辑推理能力测试、外语运用能力测试。满分为</w:t>
      </w:r>
      <w:r w:rsidRPr="00416F74">
        <w:rPr>
          <w:rFonts w:ascii="ˎ̥" w:eastAsia="宋体" w:hAnsi="ˎ̥" w:cs="宋体"/>
          <w:color w:val="000000"/>
          <w:kern w:val="0"/>
          <w:sz w:val="27"/>
          <w:szCs w:val="27"/>
        </w:rPr>
        <w:t>400</w:t>
      </w:r>
      <w:r w:rsidRPr="00416F74">
        <w:rPr>
          <w:rFonts w:ascii="ˎ̥" w:eastAsia="宋体" w:hAnsi="ˎ̥" w:cs="宋体"/>
          <w:color w:val="000000"/>
          <w:kern w:val="0"/>
          <w:sz w:val="27"/>
          <w:szCs w:val="27"/>
        </w:rPr>
        <w:t>分，每部分各</w:t>
      </w:r>
      <w:r w:rsidRPr="00416F74">
        <w:rPr>
          <w:rFonts w:ascii="ˎ̥" w:eastAsia="宋体" w:hAnsi="ˎ̥" w:cs="宋体"/>
          <w:color w:val="000000"/>
          <w:kern w:val="0"/>
          <w:sz w:val="27"/>
          <w:szCs w:val="27"/>
        </w:rPr>
        <w:t>100</w:t>
      </w:r>
      <w:r w:rsidRPr="00416F74">
        <w:rPr>
          <w:rFonts w:ascii="ˎ̥" w:eastAsia="宋体" w:hAnsi="ˎ̥" w:cs="宋体"/>
          <w:color w:val="000000"/>
          <w:kern w:val="0"/>
          <w:sz w:val="27"/>
          <w:szCs w:val="27"/>
        </w:rPr>
        <w:t>分，考试时间为</w:t>
      </w:r>
      <w:r w:rsidRPr="00416F74">
        <w:rPr>
          <w:rFonts w:ascii="ˎ̥" w:eastAsia="宋体" w:hAnsi="ˎ̥" w:cs="宋体"/>
          <w:color w:val="000000"/>
          <w:kern w:val="0"/>
          <w:sz w:val="27"/>
          <w:szCs w:val="27"/>
        </w:rPr>
        <w:t>3</w:t>
      </w:r>
      <w:r w:rsidRPr="00416F74">
        <w:rPr>
          <w:rFonts w:ascii="ˎ̥" w:eastAsia="宋体" w:hAnsi="ˎ̥" w:cs="宋体"/>
          <w:color w:val="000000"/>
          <w:kern w:val="0"/>
          <w:sz w:val="27"/>
          <w:szCs w:val="27"/>
        </w:rPr>
        <w:t>个小时，每部分约</w:t>
      </w:r>
      <w:r w:rsidRPr="00416F74">
        <w:rPr>
          <w:rFonts w:ascii="ˎ̥" w:eastAsia="宋体" w:hAnsi="ˎ̥" w:cs="宋体"/>
          <w:color w:val="000000"/>
          <w:kern w:val="0"/>
          <w:sz w:val="27"/>
          <w:szCs w:val="27"/>
        </w:rPr>
        <w:t>45</w:t>
      </w:r>
      <w:r w:rsidRPr="00416F74">
        <w:rPr>
          <w:rFonts w:ascii="ˎ̥" w:eastAsia="宋体" w:hAnsi="ˎ̥" w:cs="宋体"/>
          <w:color w:val="000000"/>
          <w:kern w:val="0"/>
          <w:sz w:val="27"/>
          <w:szCs w:val="27"/>
        </w:rPr>
        <w:t>分钟，考生应合理分配答题时间。</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命题依据《硕士学位研究生入学资格考试指南》（科学技术文献出版社出版）。</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第二阶段：考生到我校参加学校自行组织的专业考试和综合测试。</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专业考试（各领域考试科目见附表）由我校组织命题，满分为</w:t>
      </w:r>
      <w:r w:rsidRPr="00416F74">
        <w:rPr>
          <w:rFonts w:ascii="ˎ̥" w:eastAsia="宋体" w:hAnsi="ˎ̥" w:cs="宋体"/>
          <w:color w:val="000000"/>
          <w:kern w:val="0"/>
          <w:sz w:val="27"/>
          <w:szCs w:val="27"/>
        </w:rPr>
        <w:t>100</w:t>
      </w:r>
      <w:r w:rsidRPr="00416F74">
        <w:rPr>
          <w:rFonts w:ascii="ˎ̥" w:eastAsia="宋体" w:hAnsi="ˎ̥" w:cs="宋体"/>
          <w:color w:val="000000"/>
          <w:kern w:val="0"/>
          <w:sz w:val="27"/>
          <w:szCs w:val="27"/>
        </w:rPr>
        <w:t>分。</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综合测试由我校组织专家小组以面试方式进行，着重考核考生从事所在岗位的潜在素质、岗位经历和业绩。考核成绩采用</w:t>
      </w:r>
      <w:r w:rsidRPr="00416F74">
        <w:rPr>
          <w:rFonts w:ascii="ˎ̥" w:eastAsia="宋体" w:hAnsi="ˎ̥" w:cs="宋体"/>
          <w:color w:val="000000"/>
          <w:kern w:val="0"/>
          <w:sz w:val="27"/>
          <w:szCs w:val="27"/>
        </w:rPr>
        <w:t>100</w:t>
      </w:r>
      <w:r w:rsidRPr="00416F74">
        <w:rPr>
          <w:rFonts w:ascii="ˎ̥" w:eastAsia="宋体" w:hAnsi="ˎ̥" w:cs="宋体"/>
          <w:color w:val="000000"/>
          <w:kern w:val="0"/>
          <w:sz w:val="27"/>
          <w:szCs w:val="27"/>
        </w:rPr>
        <w:t>分制计分。</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w:t>
      </w:r>
      <w:r w:rsidRPr="00416F74">
        <w:rPr>
          <w:rFonts w:ascii="ˎ̥" w:eastAsia="宋体" w:hAnsi="ˎ̥" w:cs="宋体"/>
          <w:color w:val="000000"/>
          <w:kern w:val="0"/>
          <w:sz w:val="27"/>
          <w:szCs w:val="27"/>
        </w:rPr>
        <w:t>．考试时间及地点（具体时间、地点以准考证为准）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9"/>
        <w:gridCol w:w="1784"/>
        <w:gridCol w:w="3483"/>
      </w:tblGrid>
      <w:tr w:rsidR="00416F74" w:rsidRPr="00416F74">
        <w:trPr>
          <w:tblCellSpacing w:w="0" w:type="dxa"/>
          <w:jc w:val="center"/>
        </w:trPr>
        <w:tc>
          <w:tcPr>
            <w:tcW w:w="321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考试时间</w:t>
            </w:r>
          </w:p>
        </w:tc>
        <w:tc>
          <w:tcPr>
            <w:tcW w:w="189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考试科目</w:t>
            </w:r>
          </w:p>
        </w:tc>
        <w:tc>
          <w:tcPr>
            <w:tcW w:w="3705"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考试地点</w:t>
            </w:r>
          </w:p>
        </w:tc>
      </w:tr>
      <w:tr w:rsidR="00416F74" w:rsidRPr="00416F74">
        <w:trPr>
          <w:tblCellSpacing w:w="0" w:type="dxa"/>
          <w:jc w:val="center"/>
        </w:trPr>
        <w:tc>
          <w:tcPr>
            <w:tcW w:w="321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10月27日  8:30～11:30</w:t>
            </w:r>
          </w:p>
        </w:tc>
        <w:tc>
          <w:tcPr>
            <w:tcW w:w="189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GCT</w:t>
            </w:r>
          </w:p>
        </w:tc>
        <w:tc>
          <w:tcPr>
            <w:tcW w:w="3705"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辽宁省统一安排（见GCT准考证）</w:t>
            </w:r>
          </w:p>
        </w:tc>
      </w:tr>
      <w:tr w:rsidR="00416F74" w:rsidRPr="00416F74">
        <w:trPr>
          <w:tblCellSpacing w:w="0" w:type="dxa"/>
          <w:jc w:val="center"/>
        </w:trPr>
        <w:tc>
          <w:tcPr>
            <w:tcW w:w="321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10月27日  14:00～16:00</w:t>
            </w:r>
          </w:p>
        </w:tc>
        <w:tc>
          <w:tcPr>
            <w:tcW w:w="189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专业课</w:t>
            </w:r>
          </w:p>
        </w:tc>
        <w:tc>
          <w:tcPr>
            <w:tcW w:w="3705"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沈阳农业大学</w:t>
            </w:r>
          </w:p>
        </w:tc>
      </w:tr>
      <w:tr w:rsidR="00416F74" w:rsidRPr="00416F74">
        <w:trPr>
          <w:tblCellSpacing w:w="0" w:type="dxa"/>
          <w:jc w:val="center"/>
        </w:trPr>
        <w:tc>
          <w:tcPr>
            <w:tcW w:w="321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10月27日  晚</w:t>
            </w:r>
          </w:p>
        </w:tc>
        <w:tc>
          <w:tcPr>
            <w:tcW w:w="1890"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综合面试</w:t>
            </w:r>
          </w:p>
        </w:tc>
        <w:tc>
          <w:tcPr>
            <w:tcW w:w="3705" w:type="dxa"/>
            <w:tcBorders>
              <w:top w:val="outset" w:sz="6" w:space="0" w:color="auto"/>
              <w:left w:val="outset" w:sz="6" w:space="0" w:color="auto"/>
              <w:bottom w:val="outset" w:sz="6" w:space="0" w:color="auto"/>
              <w:right w:val="outset" w:sz="6" w:space="0" w:color="auto"/>
            </w:tcBorders>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沈阳农业大学各学院</w:t>
            </w:r>
          </w:p>
        </w:tc>
      </w:tr>
    </w:tbl>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四、招生类别及领域</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（一）工程硕士</w:t>
      </w:r>
    </w:p>
    <w:tbl>
      <w:tblPr>
        <w:tblW w:w="0" w:type="auto"/>
        <w:jc w:val="center"/>
        <w:tblCellSpacing w:w="0" w:type="dxa"/>
        <w:tblCellMar>
          <w:left w:w="0" w:type="dxa"/>
          <w:right w:w="0" w:type="dxa"/>
        </w:tblCellMar>
        <w:tblLook w:val="04A0" w:firstRow="1" w:lastRow="0" w:firstColumn="1" w:lastColumn="0" w:noHBand="0" w:noVBand="1"/>
      </w:tblPr>
      <w:tblGrid>
        <w:gridCol w:w="790"/>
        <w:gridCol w:w="2104"/>
        <w:gridCol w:w="1163"/>
        <w:gridCol w:w="692"/>
        <w:gridCol w:w="2173"/>
        <w:gridCol w:w="1384"/>
      </w:tblGrid>
      <w:tr w:rsidR="00416F74" w:rsidRPr="00416F74">
        <w:trPr>
          <w:tblCellSpacing w:w="0" w:type="dxa"/>
          <w:jc w:val="center"/>
        </w:trPr>
        <w:tc>
          <w:tcPr>
            <w:tcW w:w="840" w:type="dxa"/>
            <w:hideMark/>
          </w:tcPr>
          <w:p w:rsidR="00416F74" w:rsidRPr="00416F74" w:rsidRDefault="00416F74" w:rsidP="00416F74">
            <w:pPr>
              <w:widowControl/>
              <w:spacing w:line="360" w:lineRule="auto"/>
              <w:jc w:val="center"/>
              <w:divId w:val="855775721"/>
              <w:rPr>
                <w:rFonts w:ascii="宋体" w:eastAsia="宋体" w:hAnsi="宋体" w:cs="宋体"/>
                <w:kern w:val="0"/>
                <w:sz w:val="18"/>
                <w:szCs w:val="18"/>
              </w:rPr>
            </w:pPr>
            <w:r w:rsidRPr="00416F74">
              <w:rPr>
                <w:rFonts w:ascii="宋体" w:eastAsia="宋体" w:hAnsi="宋体" w:cs="宋体"/>
                <w:b/>
                <w:bCs/>
                <w:kern w:val="0"/>
                <w:sz w:val="18"/>
                <w:szCs w:val="18"/>
              </w:rPr>
              <w:t>序号</w:t>
            </w:r>
          </w:p>
        </w:tc>
        <w:tc>
          <w:tcPr>
            <w:tcW w:w="2265"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b/>
                <w:bCs/>
                <w:kern w:val="0"/>
                <w:sz w:val="18"/>
                <w:szCs w:val="18"/>
              </w:rPr>
              <w:t>工程硕士领域名称</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代码</w:t>
            </w:r>
          </w:p>
        </w:tc>
        <w:tc>
          <w:tcPr>
            <w:tcW w:w="73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序号</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b/>
                <w:bCs/>
                <w:kern w:val="0"/>
                <w:sz w:val="18"/>
                <w:szCs w:val="18"/>
              </w:rPr>
              <w:t>工程硕士领域名称</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代码</w:t>
            </w:r>
          </w:p>
        </w:tc>
      </w:tr>
      <w:tr w:rsidR="00416F74" w:rsidRPr="00416F74">
        <w:trPr>
          <w:tblCellSpacing w:w="0" w:type="dxa"/>
          <w:jc w:val="center"/>
        </w:trPr>
        <w:tc>
          <w:tcPr>
            <w:tcW w:w="840"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w:t>
            </w:r>
          </w:p>
        </w:tc>
        <w:tc>
          <w:tcPr>
            <w:tcW w:w="2265"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水利工程</w:t>
            </w:r>
          </w:p>
        </w:tc>
        <w:tc>
          <w:tcPr>
            <w:tcW w:w="121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085214</w:t>
            </w:r>
          </w:p>
        </w:tc>
        <w:tc>
          <w:tcPr>
            <w:tcW w:w="73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3</w:t>
            </w:r>
          </w:p>
        </w:tc>
        <w:tc>
          <w:tcPr>
            <w:tcW w:w="2340"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食品工程</w:t>
            </w:r>
          </w:p>
        </w:tc>
        <w:tc>
          <w:tcPr>
            <w:tcW w:w="145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085231</w:t>
            </w:r>
          </w:p>
        </w:tc>
      </w:tr>
      <w:tr w:rsidR="00416F74" w:rsidRPr="00416F74">
        <w:trPr>
          <w:tblCellSpacing w:w="0" w:type="dxa"/>
          <w:jc w:val="center"/>
        </w:trPr>
        <w:tc>
          <w:tcPr>
            <w:tcW w:w="840"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lastRenderedPageBreak/>
              <w:t>2</w:t>
            </w:r>
          </w:p>
        </w:tc>
        <w:tc>
          <w:tcPr>
            <w:tcW w:w="2265"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农业工程</w:t>
            </w:r>
          </w:p>
        </w:tc>
        <w:tc>
          <w:tcPr>
            <w:tcW w:w="121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085227</w:t>
            </w:r>
          </w:p>
        </w:tc>
        <w:tc>
          <w:tcPr>
            <w:tcW w:w="73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4</w:t>
            </w:r>
          </w:p>
        </w:tc>
        <w:tc>
          <w:tcPr>
            <w:tcW w:w="2340"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生物工程</w:t>
            </w:r>
          </w:p>
        </w:tc>
        <w:tc>
          <w:tcPr>
            <w:tcW w:w="145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085238</w:t>
            </w:r>
          </w:p>
        </w:tc>
      </w:tr>
    </w:tbl>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（二）农业推广硕士</w:t>
      </w:r>
    </w:p>
    <w:tbl>
      <w:tblPr>
        <w:tblW w:w="0" w:type="auto"/>
        <w:jc w:val="center"/>
        <w:tblCellSpacing w:w="0" w:type="dxa"/>
        <w:tblCellMar>
          <w:left w:w="0" w:type="dxa"/>
          <w:right w:w="0" w:type="dxa"/>
        </w:tblCellMar>
        <w:tblLook w:val="04A0" w:firstRow="1" w:lastRow="0" w:firstColumn="1" w:lastColumn="0" w:noHBand="0" w:noVBand="1"/>
      </w:tblPr>
      <w:tblGrid>
        <w:gridCol w:w="791"/>
        <w:gridCol w:w="2098"/>
        <w:gridCol w:w="1166"/>
        <w:gridCol w:w="681"/>
        <w:gridCol w:w="2182"/>
        <w:gridCol w:w="1388"/>
      </w:tblGrid>
      <w:tr w:rsidR="00416F74" w:rsidRPr="00416F74">
        <w:trPr>
          <w:tblHeader/>
          <w:tblCellSpacing w:w="0" w:type="dxa"/>
          <w:jc w:val="center"/>
        </w:trPr>
        <w:tc>
          <w:tcPr>
            <w:tcW w:w="840"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序号</w:t>
            </w:r>
          </w:p>
        </w:tc>
        <w:tc>
          <w:tcPr>
            <w:tcW w:w="2250"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b/>
                <w:bCs/>
                <w:kern w:val="0"/>
                <w:sz w:val="18"/>
                <w:szCs w:val="18"/>
              </w:rPr>
              <w:t>农业推广领域名称</w:t>
            </w:r>
          </w:p>
        </w:tc>
        <w:tc>
          <w:tcPr>
            <w:tcW w:w="121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代码</w:t>
            </w:r>
          </w:p>
        </w:tc>
        <w:tc>
          <w:tcPr>
            <w:tcW w:w="720"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序号</w:t>
            </w:r>
          </w:p>
        </w:tc>
        <w:tc>
          <w:tcPr>
            <w:tcW w:w="2340" w:type="dxa"/>
            <w:vAlign w:val="center"/>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b/>
                <w:bCs/>
                <w:kern w:val="0"/>
                <w:sz w:val="18"/>
                <w:szCs w:val="18"/>
              </w:rPr>
              <w:t>农业推广领域名称</w:t>
            </w:r>
          </w:p>
        </w:tc>
        <w:tc>
          <w:tcPr>
            <w:tcW w:w="1455" w:type="dxa"/>
            <w:vAlign w:val="center"/>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b/>
                <w:bCs/>
                <w:kern w:val="0"/>
                <w:sz w:val="18"/>
                <w:szCs w:val="18"/>
              </w:rPr>
              <w:t>代码</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作物</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095101</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8</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农业机械化</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095109</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2</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园艺</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095102</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9</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农村与区域发展</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095110</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3</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农业资源利用</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095103</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10</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农业科技组织与服务</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095111</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4</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植物保护</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095104</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11</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农业信息化</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095112</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5</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养殖</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095105</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12</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食品加工与安全</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095113</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6</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草业</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095106</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13</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设施农业</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095114</w:t>
            </w:r>
          </w:p>
        </w:tc>
      </w:tr>
      <w:tr w:rsidR="00416F74" w:rsidRPr="00416F74">
        <w:trPr>
          <w:tblCellSpacing w:w="0" w:type="dxa"/>
          <w:jc w:val="center"/>
        </w:trPr>
        <w:tc>
          <w:tcPr>
            <w:tcW w:w="84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7</w:t>
            </w:r>
          </w:p>
        </w:tc>
        <w:tc>
          <w:tcPr>
            <w:tcW w:w="225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林业</w:t>
            </w:r>
          </w:p>
        </w:tc>
        <w:tc>
          <w:tcPr>
            <w:tcW w:w="121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095107</w:t>
            </w:r>
          </w:p>
        </w:tc>
        <w:tc>
          <w:tcPr>
            <w:tcW w:w="720"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14</w:t>
            </w:r>
          </w:p>
        </w:tc>
        <w:tc>
          <w:tcPr>
            <w:tcW w:w="2340" w:type="dxa"/>
            <w:hideMark/>
          </w:tcPr>
          <w:p w:rsidR="00416F74" w:rsidRPr="00416F74" w:rsidRDefault="00416F74" w:rsidP="00416F74">
            <w:pPr>
              <w:widowControl/>
              <w:spacing w:line="360" w:lineRule="auto"/>
              <w:jc w:val="left"/>
              <w:rPr>
                <w:rFonts w:ascii="宋体" w:eastAsia="宋体" w:hAnsi="宋体" w:cs="宋体"/>
                <w:kern w:val="0"/>
                <w:sz w:val="18"/>
                <w:szCs w:val="18"/>
              </w:rPr>
            </w:pPr>
            <w:r w:rsidRPr="00416F74">
              <w:rPr>
                <w:rFonts w:ascii="宋体" w:eastAsia="宋体" w:hAnsi="宋体" w:cs="宋体"/>
                <w:kern w:val="0"/>
                <w:sz w:val="18"/>
                <w:szCs w:val="18"/>
              </w:rPr>
              <w:t>种业</w:t>
            </w:r>
          </w:p>
        </w:tc>
        <w:tc>
          <w:tcPr>
            <w:tcW w:w="1455" w:type="dxa"/>
            <w:hideMark/>
          </w:tcPr>
          <w:p w:rsidR="00416F74" w:rsidRPr="00416F74" w:rsidRDefault="00416F74" w:rsidP="00416F74">
            <w:pPr>
              <w:widowControl/>
              <w:spacing w:line="360" w:lineRule="auto"/>
              <w:jc w:val="center"/>
              <w:rPr>
                <w:rFonts w:ascii="宋体" w:eastAsia="宋体" w:hAnsi="宋体" w:cs="宋体"/>
                <w:kern w:val="0"/>
                <w:sz w:val="18"/>
                <w:szCs w:val="18"/>
              </w:rPr>
            </w:pPr>
            <w:r w:rsidRPr="00416F74">
              <w:rPr>
                <w:rFonts w:ascii="宋体" w:eastAsia="宋体" w:hAnsi="宋体" w:cs="宋体"/>
                <w:kern w:val="0"/>
                <w:sz w:val="18"/>
                <w:szCs w:val="18"/>
              </w:rPr>
              <w:t>095115</w:t>
            </w:r>
          </w:p>
        </w:tc>
      </w:tr>
    </w:tbl>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（三）兽医硕士</w:t>
      </w: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代码</w:t>
      </w:r>
      <w:r w:rsidRPr="00416F74">
        <w:rPr>
          <w:rFonts w:ascii="ˎ̥" w:eastAsia="宋体" w:hAnsi="ˎ̥" w:cs="宋体"/>
          <w:b/>
          <w:bCs/>
          <w:color w:val="000000"/>
          <w:kern w:val="0"/>
          <w:sz w:val="27"/>
          <w:szCs w:val="27"/>
        </w:rPr>
        <w:t>095200</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五、录取及调剂</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1.</w:t>
      </w:r>
      <w:r w:rsidRPr="00416F74">
        <w:rPr>
          <w:rFonts w:ascii="ˎ̥" w:eastAsia="宋体" w:hAnsi="ˎ̥" w:cs="宋体"/>
          <w:color w:val="000000"/>
          <w:kern w:val="0"/>
          <w:sz w:val="27"/>
          <w:szCs w:val="27"/>
        </w:rPr>
        <w:t>根据国务院学位办、各专业学位教育指导委员会的录取政策</w:t>
      </w: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学校将根据考生的</w:t>
      </w:r>
      <w:r w:rsidRPr="00416F74">
        <w:rPr>
          <w:rFonts w:ascii="ˎ̥" w:eastAsia="宋体" w:hAnsi="ˎ̥" w:cs="宋体"/>
          <w:color w:val="000000"/>
          <w:kern w:val="0"/>
          <w:sz w:val="27"/>
          <w:szCs w:val="27"/>
        </w:rPr>
        <w:t>“GCT”</w:t>
      </w:r>
      <w:r w:rsidRPr="00416F74">
        <w:rPr>
          <w:rFonts w:ascii="ˎ̥" w:eastAsia="宋体" w:hAnsi="ˎ̥" w:cs="宋体"/>
          <w:color w:val="000000"/>
          <w:kern w:val="0"/>
          <w:sz w:val="27"/>
          <w:szCs w:val="27"/>
        </w:rPr>
        <w:t>成绩、专业考试成绩和综合测试结果决定是否录取。</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2.</w:t>
      </w:r>
      <w:r w:rsidRPr="00416F74">
        <w:rPr>
          <w:rFonts w:ascii="ˎ̥" w:eastAsia="宋体" w:hAnsi="ˎ̥" w:cs="宋体"/>
          <w:color w:val="000000"/>
          <w:kern w:val="0"/>
          <w:sz w:val="27"/>
          <w:szCs w:val="27"/>
        </w:rPr>
        <w:t>录取工程硕士具有国民教育序列大学本科毕业学历但未获得学士学位的人数，不得超过我校当年录取总人数的</w:t>
      </w:r>
      <w:r w:rsidRPr="00416F74">
        <w:rPr>
          <w:rFonts w:ascii="ˎ̥" w:eastAsia="宋体" w:hAnsi="ˎ̥" w:cs="宋体"/>
          <w:color w:val="000000"/>
          <w:kern w:val="0"/>
          <w:sz w:val="27"/>
          <w:szCs w:val="27"/>
        </w:rPr>
        <w:t>10%</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录取</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水利工程</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农业工程</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等领域具有国民教育序列大学本科毕学历但未获得学士学位的人数所占比例可单列，但不得超过该领域当年录取总人数的</w:t>
      </w:r>
      <w:r w:rsidRPr="00416F74">
        <w:rPr>
          <w:rFonts w:ascii="ˎ̥" w:eastAsia="宋体" w:hAnsi="ˎ̥" w:cs="宋体"/>
          <w:color w:val="000000"/>
          <w:kern w:val="0"/>
          <w:sz w:val="27"/>
          <w:szCs w:val="27"/>
        </w:rPr>
        <w:t>20%</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3.</w:t>
      </w:r>
      <w:r w:rsidRPr="00416F74">
        <w:rPr>
          <w:rFonts w:ascii="ˎ̥" w:eastAsia="宋体" w:hAnsi="ˎ̥" w:cs="宋体"/>
          <w:color w:val="000000"/>
          <w:kern w:val="0"/>
          <w:sz w:val="27"/>
          <w:szCs w:val="27"/>
        </w:rPr>
        <w:t>各硕士专业学位类别内、领域内的调剂录取工作，限在考生报考院校所在省（自治区、直辖市）的院校之间进行。不进行跨省（自治区、直辖市）的院校之间的调剂录取。</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六、培养及学位授予</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lastRenderedPageBreak/>
        <w:t xml:space="preserve">    </w:t>
      </w:r>
      <w:r w:rsidRPr="00416F74">
        <w:rPr>
          <w:rFonts w:ascii="ˎ̥" w:eastAsia="宋体" w:hAnsi="ˎ̥" w:cs="宋体"/>
          <w:color w:val="000000"/>
          <w:kern w:val="0"/>
          <w:sz w:val="27"/>
          <w:szCs w:val="27"/>
        </w:rPr>
        <w:t>确定录取后，学校收取培养费</w:t>
      </w:r>
      <w:r w:rsidRPr="00416F74">
        <w:rPr>
          <w:rFonts w:ascii="ˎ̥" w:eastAsia="宋体" w:hAnsi="ˎ̥" w:cs="宋体"/>
          <w:color w:val="000000"/>
          <w:kern w:val="0"/>
          <w:sz w:val="27"/>
          <w:szCs w:val="27"/>
        </w:rPr>
        <w:t>21000</w:t>
      </w:r>
      <w:r w:rsidRPr="00416F74">
        <w:rPr>
          <w:rFonts w:ascii="ˎ̥" w:eastAsia="宋体" w:hAnsi="ˎ̥" w:cs="宋体"/>
          <w:color w:val="000000"/>
          <w:kern w:val="0"/>
          <w:sz w:val="27"/>
          <w:szCs w:val="27"/>
        </w:rPr>
        <w:t>元</w:t>
      </w:r>
      <w:r w:rsidRPr="00416F74">
        <w:rPr>
          <w:rFonts w:ascii="ˎ̥" w:eastAsia="宋体" w:hAnsi="ˎ̥" w:cs="宋体"/>
          <w:color w:val="000000"/>
          <w:kern w:val="0"/>
          <w:sz w:val="27"/>
          <w:szCs w:val="27"/>
        </w:rPr>
        <w:t xml:space="preserve"> / </w:t>
      </w:r>
      <w:r w:rsidRPr="00416F74">
        <w:rPr>
          <w:rFonts w:ascii="ˎ̥" w:eastAsia="宋体" w:hAnsi="ˎ̥" w:cs="宋体"/>
          <w:color w:val="000000"/>
          <w:kern w:val="0"/>
          <w:sz w:val="27"/>
          <w:szCs w:val="27"/>
        </w:rPr>
        <w:t>人。入学后，以</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进校</w:t>
      </w:r>
      <w:proofErr w:type="gramStart"/>
      <w:r w:rsidRPr="00416F74">
        <w:rPr>
          <w:rFonts w:ascii="ˎ̥" w:eastAsia="宋体" w:hAnsi="ˎ̥" w:cs="宋体"/>
          <w:color w:val="000000"/>
          <w:kern w:val="0"/>
          <w:sz w:val="27"/>
          <w:szCs w:val="27"/>
        </w:rPr>
        <w:t>不</w:t>
      </w:r>
      <w:proofErr w:type="gramEnd"/>
      <w:r w:rsidRPr="00416F74">
        <w:rPr>
          <w:rFonts w:ascii="ˎ̥" w:eastAsia="宋体" w:hAnsi="ˎ̥" w:cs="宋体"/>
          <w:color w:val="000000"/>
          <w:kern w:val="0"/>
          <w:sz w:val="27"/>
          <w:szCs w:val="27"/>
        </w:rPr>
        <w:t>离岗</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的方式攻读学位，学制为三年。在校学习时间不少于半年。学校</w:t>
      </w:r>
      <w:proofErr w:type="gramStart"/>
      <w:r w:rsidRPr="00416F74">
        <w:rPr>
          <w:rFonts w:ascii="ˎ̥" w:eastAsia="宋体" w:hAnsi="ˎ̥" w:cs="宋体"/>
          <w:color w:val="000000"/>
          <w:kern w:val="0"/>
          <w:sz w:val="27"/>
          <w:szCs w:val="27"/>
        </w:rPr>
        <w:t>设指导</w:t>
      </w:r>
      <w:proofErr w:type="gramEnd"/>
      <w:r w:rsidRPr="00416F74">
        <w:rPr>
          <w:rFonts w:ascii="ˎ̥" w:eastAsia="宋体" w:hAnsi="ˎ̥" w:cs="宋体"/>
          <w:color w:val="000000"/>
          <w:kern w:val="0"/>
          <w:sz w:val="27"/>
          <w:szCs w:val="27"/>
        </w:rPr>
        <w:t>教师，并在考生所在单位聘请副导师联合指导。修满所在学科规定课程并获得学分，通过学位论文答辩，即可授予工程硕士</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农业推广硕士</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兽医硕士专业学位。学位证书由国务院学位委员会办公室统一印制，由学校颁发。</w:t>
      </w:r>
    </w:p>
    <w:p w:rsidR="00416F74" w:rsidRPr="00416F74" w:rsidRDefault="00416F74" w:rsidP="00416F74">
      <w:pPr>
        <w:widowControl/>
        <w:spacing w:line="432" w:lineRule="auto"/>
        <w:jc w:val="left"/>
        <w:rPr>
          <w:rFonts w:ascii="ˎ̥" w:eastAsia="宋体" w:hAnsi="ˎ̥" w:cs="宋体" w:hint="eastAsia"/>
          <w:color w:val="000000"/>
          <w:kern w:val="0"/>
          <w:szCs w:val="21"/>
        </w:rPr>
      </w:pPr>
      <w:bookmarkStart w:id="0" w:name="_GoBack"/>
      <w:bookmarkEnd w:id="0"/>
      <w:r w:rsidRPr="00416F74">
        <w:rPr>
          <w:rFonts w:ascii="ˎ̥" w:eastAsia="宋体" w:hAnsi="ˎ̥" w:cs="宋体"/>
          <w:b/>
          <w:bCs/>
          <w:color w:val="000000"/>
          <w:kern w:val="0"/>
          <w:sz w:val="27"/>
          <w:szCs w:val="27"/>
        </w:rPr>
        <w:t xml:space="preserve">    </w:t>
      </w:r>
      <w:r w:rsidRPr="00416F74">
        <w:rPr>
          <w:rFonts w:ascii="ˎ̥" w:eastAsia="宋体" w:hAnsi="ˎ̥" w:cs="宋体"/>
          <w:b/>
          <w:bCs/>
          <w:color w:val="000000"/>
          <w:kern w:val="0"/>
          <w:sz w:val="27"/>
          <w:szCs w:val="27"/>
        </w:rPr>
        <w:t>七、招生咨询</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各招生学院联系方式见附表</w:t>
      </w:r>
      <w:r w:rsidRPr="00416F74">
        <w:rPr>
          <w:rFonts w:ascii="ˎ̥" w:eastAsia="宋体" w:hAnsi="ˎ̥" w:cs="宋体"/>
          <w:color w:val="000000"/>
          <w:kern w:val="0"/>
          <w:sz w:val="27"/>
          <w:szCs w:val="27"/>
        </w:rPr>
        <w:t>1</w:t>
      </w:r>
      <w:r w:rsidRPr="00416F74">
        <w:rPr>
          <w:rFonts w:ascii="ˎ̥" w:eastAsia="宋体" w:hAnsi="ˎ̥" w:cs="宋体"/>
          <w:color w:val="000000"/>
          <w:kern w:val="0"/>
          <w:sz w:val="27"/>
          <w:szCs w:val="27"/>
        </w:rPr>
        <w:t>。</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研究生招生办公室地址：沈阳市东陵路</w:t>
      </w:r>
      <w:r w:rsidRPr="00416F74">
        <w:rPr>
          <w:rFonts w:ascii="ˎ̥" w:eastAsia="宋体" w:hAnsi="ˎ̥" w:cs="宋体"/>
          <w:color w:val="000000"/>
          <w:kern w:val="0"/>
          <w:sz w:val="27"/>
          <w:szCs w:val="27"/>
        </w:rPr>
        <w:t>120</w:t>
      </w:r>
      <w:r w:rsidRPr="00416F74">
        <w:rPr>
          <w:rFonts w:ascii="ˎ̥" w:eastAsia="宋体" w:hAnsi="ˎ̥" w:cs="宋体"/>
          <w:color w:val="000000"/>
          <w:kern w:val="0"/>
          <w:sz w:val="27"/>
          <w:szCs w:val="27"/>
        </w:rPr>
        <w:t>号</w:t>
      </w:r>
      <w:r w:rsidRPr="00416F74">
        <w:rPr>
          <w:rFonts w:ascii="ˎ̥" w:eastAsia="宋体" w:hAnsi="ˎ̥" w:cs="宋体"/>
          <w:color w:val="000000"/>
          <w:kern w:val="0"/>
          <w:sz w:val="27"/>
          <w:szCs w:val="27"/>
        </w:rPr>
        <w:t xml:space="preserve">  </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邮编：</w:t>
      </w:r>
      <w:r w:rsidRPr="00416F74">
        <w:rPr>
          <w:rFonts w:ascii="ˎ̥" w:eastAsia="宋体" w:hAnsi="ˎ̥" w:cs="宋体"/>
          <w:color w:val="000000"/>
          <w:kern w:val="0"/>
          <w:sz w:val="27"/>
          <w:szCs w:val="27"/>
        </w:rPr>
        <w:t xml:space="preserve">110866  </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电话：</w:t>
      </w:r>
      <w:r w:rsidRPr="00416F74">
        <w:rPr>
          <w:rFonts w:ascii="ˎ̥" w:eastAsia="宋体" w:hAnsi="ˎ̥" w:cs="宋体"/>
          <w:color w:val="000000"/>
          <w:kern w:val="0"/>
          <w:sz w:val="27"/>
          <w:szCs w:val="27"/>
        </w:rPr>
        <w:t>024</w:t>
      </w:r>
      <w:r w:rsidRPr="00416F74">
        <w:rPr>
          <w:rFonts w:ascii="ˎ̥" w:eastAsia="宋体" w:hAnsi="ˎ̥" w:cs="宋体"/>
          <w:color w:val="000000"/>
          <w:kern w:val="0"/>
          <w:sz w:val="27"/>
          <w:szCs w:val="27"/>
        </w:rPr>
        <w:t>－</w:t>
      </w:r>
      <w:r w:rsidRPr="00416F74">
        <w:rPr>
          <w:rFonts w:ascii="ˎ̥" w:eastAsia="宋体" w:hAnsi="ˎ̥" w:cs="宋体"/>
          <w:color w:val="000000"/>
          <w:kern w:val="0"/>
          <w:sz w:val="27"/>
          <w:szCs w:val="27"/>
        </w:rPr>
        <w:t xml:space="preserve">88487057  </w:t>
      </w:r>
      <w:r w:rsidRPr="00416F74">
        <w:rPr>
          <w:rFonts w:ascii="ˎ̥" w:eastAsia="宋体" w:hAnsi="ˎ̥" w:cs="宋体"/>
          <w:color w:val="000000"/>
          <w:kern w:val="0"/>
          <w:sz w:val="27"/>
          <w:szCs w:val="27"/>
        </w:rPr>
        <w:t>传真：</w:t>
      </w:r>
      <w:r w:rsidRPr="00416F74">
        <w:rPr>
          <w:rFonts w:ascii="ˎ̥" w:eastAsia="宋体" w:hAnsi="ˎ̥" w:cs="宋体"/>
          <w:color w:val="000000"/>
          <w:kern w:val="0"/>
          <w:sz w:val="27"/>
          <w:szCs w:val="27"/>
        </w:rPr>
        <w:t>024-88488098</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xml:space="preserve">    </w:t>
      </w:r>
      <w:r w:rsidRPr="00416F74">
        <w:rPr>
          <w:rFonts w:ascii="ˎ̥" w:eastAsia="宋体" w:hAnsi="ˎ̥" w:cs="宋体"/>
          <w:color w:val="000000"/>
          <w:kern w:val="0"/>
          <w:sz w:val="27"/>
          <w:szCs w:val="27"/>
        </w:rPr>
        <w:t>网址：</w:t>
      </w:r>
      <w:hyperlink r:id="rId10" w:history="1">
        <w:r w:rsidRPr="00416F74">
          <w:rPr>
            <w:rFonts w:ascii="ˎ̥" w:eastAsia="宋体" w:hAnsi="ˎ̥" w:cs="宋体"/>
            <w:b/>
            <w:bCs/>
            <w:color w:val="0000FF"/>
            <w:kern w:val="0"/>
            <w:sz w:val="27"/>
            <w:szCs w:val="27"/>
          </w:rPr>
          <w:t>http://grs.syau.edu.cn/ZhaoSheng/</w:t>
        </w:r>
      </w:hyperlink>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附件</w:t>
      </w:r>
      <w:r w:rsidRPr="00416F74">
        <w:rPr>
          <w:rFonts w:ascii="ˎ̥" w:eastAsia="宋体" w:hAnsi="ˎ̥" w:cs="宋体"/>
          <w:color w:val="000000"/>
          <w:kern w:val="0"/>
          <w:sz w:val="27"/>
          <w:szCs w:val="27"/>
        </w:rPr>
        <w:t>1</w:t>
      </w:r>
      <w:r w:rsidRPr="00416F74">
        <w:rPr>
          <w:rFonts w:ascii="ˎ̥" w:eastAsia="宋体" w:hAnsi="ˎ̥" w:cs="宋体"/>
          <w:color w:val="000000"/>
          <w:kern w:val="0"/>
          <w:sz w:val="27"/>
          <w:szCs w:val="27"/>
        </w:rPr>
        <w:t>：</w:t>
      </w:r>
      <w:hyperlink r:id="rId11" w:history="1">
        <w:r w:rsidRPr="00416F74">
          <w:rPr>
            <w:rFonts w:ascii="ˎ̥" w:eastAsia="宋体" w:hAnsi="ˎ̥" w:cs="宋体"/>
            <w:b/>
            <w:bCs/>
            <w:color w:val="FF0000"/>
            <w:kern w:val="0"/>
            <w:sz w:val="27"/>
            <w:szCs w:val="27"/>
          </w:rPr>
          <w:t>招生专业目录及各学院联系方式</w:t>
        </w:r>
        <w:r w:rsidRPr="00416F74">
          <w:rPr>
            <w:rFonts w:ascii="ˎ̥" w:eastAsia="宋体" w:hAnsi="ˎ̥" w:cs="宋体"/>
            <w:b/>
            <w:bCs/>
            <w:color w:val="FF0000"/>
            <w:kern w:val="0"/>
            <w:sz w:val="27"/>
            <w:szCs w:val="27"/>
          </w:rPr>
          <w:t>.</w:t>
        </w:r>
        <w:proofErr w:type="gramStart"/>
        <w:r w:rsidRPr="00416F74">
          <w:rPr>
            <w:rFonts w:ascii="ˎ̥" w:eastAsia="宋体" w:hAnsi="ˎ̥" w:cs="宋体"/>
            <w:b/>
            <w:bCs/>
            <w:color w:val="FF0000"/>
            <w:kern w:val="0"/>
            <w:sz w:val="27"/>
            <w:szCs w:val="27"/>
          </w:rPr>
          <w:t>doc</w:t>
        </w:r>
        <w:proofErr w:type="gramEnd"/>
      </w:hyperlink>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附件</w:t>
      </w:r>
      <w:r w:rsidRPr="00416F74">
        <w:rPr>
          <w:rFonts w:ascii="ˎ̥" w:eastAsia="宋体" w:hAnsi="ˎ̥" w:cs="宋体"/>
          <w:color w:val="000000"/>
          <w:kern w:val="0"/>
          <w:sz w:val="27"/>
          <w:szCs w:val="27"/>
        </w:rPr>
        <w:t>2</w:t>
      </w:r>
      <w:r w:rsidRPr="00416F74">
        <w:rPr>
          <w:rFonts w:ascii="ˎ̥" w:eastAsia="宋体" w:hAnsi="ˎ̥" w:cs="宋体"/>
          <w:color w:val="000000"/>
          <w:kern w:val="0"/>
          <w:sz w:val="27"/>
          <w:szCs w:val="27"/>
        </w:rPr>
        <w:t>：</w:t>
      </w:r>
      <w:hyperlink r:id="rId12" w:history="1">
        <w:r w:rsidRPr="00416F74">
          <w:rPr>
            <w:rFonts w:ascii="ˎ̥" w:eastAsia="宋体" w:hAnsi="ˎ̥" w:cs="宋体"/>
            <w:b/>
            <w:bCs/>
            <w:color w:val="FF0000"/>
            <w:kern w:val="0"/>
            <w:sz w:val="27"/>
            <w:szCs w:val="27"/>
          </w:rPr>
          <w:t>考生上传电</w:t>
        </w:r>
        <w:proofErr w:type="gramStart"/>
        <w:r w:rsidRPr="00416F74">
          <w:rPr>
            <w:rFonts w:ascii="ˎ̥" w:eastAsia="宋体" w:hAnsi="ˎ̥" w:cs="宋体"/>
            <w:b/>
            <w:bCs/>
            <w:color w:val="FF0000"/>
            <w:kern w:val="0"/>
            <w:sz w:val="27"/>
            <w:szCs w:val="27"/>
          </w:rPr>
          <w:t>子照片</w:t>
        </w:r>
        <w:proofErr w:type="gramEnd"/>
        <w:r w:rsidRPr="00416F74">
          <w:rPr>
            <w:rFonts w:ascii="ˎ̥" w:eastAsia="宋体" w:hAnsi="ˎ̥" w:cs="宋体"/>
            <w:b/>
            <w:bCs/>
            <w:color w:val="FF0000"/>
            <w:kern w:val="0"/>
            <w:sz w:val="27"/>
            <w:szCs w:val="27"/>
          </w:rPr>
          <w:t>标准</w:t>
        </w:r>
        <w:r w:rsidRPr="00416F74">
          <w:rPr>
            <w:rFonts w:ascii="ˎ̥" w:eastAsia="宋体" w:hAnsi="ˎ̥" w:cs="宋体"/>
            <w:b/>
            <w:bCs/>
            <w:color w:val="FF0000"/>
            <w:kern w:val="0"/>
            <w:sz w:val="27"/>
            <w:szCs w:val="27"/>
          </w:rPr>
          <w:t>.</w:t>
        </w:r>
        <w:proofErr w:type="gramStart"/>
        <w:r w:rsidRPr="00416F74">
          <w:rPr>
            <w:rFonts w:ascii="ˎ̥" w:eastAsia="宋体" w:hAnsi="ˎ̥" w:cs="宋体"/>
            <w:b/>
            <w:bCs/>
            <w:color w:val="FF0000"/>
            <w:kern w:val="0"/>
            <w:sz w:val="27"/>
            <w:szCs w:val="27"/>
          </w:rPr>
          <w:t>doc</w:t>
        </w:r>
        <w:proofErr w:type="gramEnd"/>
      </w:hyperlink>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Cs w:val="21"/>
        </w:rPr>
        <w:t> </w:t>
      </w:r>
    </w:p>
    <w:p w:rsidR="00416F74" w:rsidRPr="00416F74" w:rsidRDefault="00416F74" w:rsidP="00416F74">
      <w:pPr>
        <w:widowControl/>
        <w:spacing w:line="432" w:lineRule="auto"/>
        <w:jc w:val="left"/>
        <w:rPr>
          <w:rFonts w:ascii="ˎ̥" w:eastAsia="宋体" w:hAnsi="ˎ̥" w:cs="宋体" w:hint="eastAsia"/>
          <w:color w:val="000000"/>
          <w:kern w:val="0"/>
          <w:szCs w:val="21"/>
        </w:rPr>
      </w:pPr>
      <w:r w:rsidRPr="00416F74">
        <w:rPr>
          <w:rFonts w:ascii="ˎ̥" w:eastAsia="宋体" w:hAnsi="ˎ̥" w:cs="宋体"/>
          <w:color w:val="000000"/>
          <w:kern w:val="0"/>
          <w:sz w:val="27"/>
          <w:szCs w:val="27"/>
        </w:rPr>
        <w:t>                                 </w:t>
      </w:r>
    </w:p>
    <w:p w:rsidR="00416F74" w:rsidRPr="00416F74" w:rsidRDefault="00416F74" w:rsidP="00416F74">
      <w:pPr>
        <w:widowControl/>
        <w:spacing w:line="432" w:lineRule="auto"/>
        <w:jc w:val="right"/>
        <w:rPr>
          <w:rFonts w:ascii="ˎ̥" w:eastAsia="宋体" w:hAnsi="ˎ̥" w:cs="宋体" w:hint="eastAsia"/>
          <w:color w:val="000000"/>
          <w:kern w:val="0"/>
          <w:szCs w:val="21"/>
        </w:rPr>
      </w:pPr>
      <w:r w:rsidRPr="00416F74">
        <w:rPr>
          <w:rFonts w:ascii="ˎ̥" w:eastAsia="宋体" w:hAnsi="ˎ̥" w:cs="宋体"/>
          <w:color w:val="000000"/>
          <w:kern w:val="0"/>
          <w:sz w:val="27"/>
          <w:szCs w:val="27"/>
        </w:rPr>
        <w:t>沈阳农业大学研究生招生办公室</w:t>
      </w:r>
    </w:p>
    <w:p w:rsidR="00416F74" w:rsidRPr="00416F74" w:rsidRDefault="00416F74" w:rsidP="00416F74">
      <w:pPr>
        <w:widowControl/>
        <w:spacing w:line="432" w:lineRule="auto"/>
        <w:jc w:val="right"/>
        <w:rPr>
          <w:rFonts w:ascii="ˎ̥" w:eastAsia="宋体" w:hAnsi="ˎ̥" w:cs="宋体" w:hint="eastAsia"/>
          <w:color w:val="000000"/>
          <w:kern w:val="0"/>
          <w:szCs w:val="21"/>
        </w:rPr>
      </w:pPr>
      <w:r w:rsidRPr="00416F74">
        <w:rPr>
          <w:rFonts w:ascii="ˎ̥" w:eastAsia="宋体" w:hAnsi="ˎ̥" w:cs="宋体"/>
          <w:color w:val="000000"/>
          <w:kern w:val="0"/>
          <w:sz w:val="27"/>
          <w:szCs w:val="27"/>
        </w:rPr>
        <w:t>                2013</w:t>
      </w:r>
      <w:r w:rsidRPr="00416F74">
        <w:rPr>
          <w:rFonts w:ascii="ˎ̥" w:eastAsia="宋体" w:hAnsi="ˎ̥" w:cs="宋体"/>
          <w:color w:val="000000"/>
          <w:kern w:val="0"/>
          <w:sz w:val="27"/>
          <w:szCs w:val="27"/>
        </w:rPr>
        <w:t>年</w:t>
      </w:r>
      <w:r w:rsidRPr="00416F74">
        <w:rPr>
          <w:rFonts w:ascii="ˎ̥" w:eastAsia="宋体" w:hAnsi="ˎ̥" w:cs="宋体"/>
          <w:color w:val="000000"/>
          <w:kern w:val="0"/>
          <w:sz w:val="27"/>
          <w:szCs w:val="27"/>
        </w:rPr>
        <w:t>6</w:t>
      </w:r>
      <w:r w:rsidRPr="00416F74">
        <w:rPr>
          <w:rFonts w:ascii="ˎ̥" w:eastAsia="宋体" w:hAnsi="ˎ̥" w:cs="宋体"/>
          <w:color w:val="000000"/>
          <w:kern w:val="0"/>
          <w:sz w:val="27"/>
          <w:szCs w:val="27"/>
        </w:rPr>
        <w:t>月</w:t>
      </w:r>
      <w:r w:rsidRPr="00416F74">
        <w:rPr>
          <w:rFonts w:ascii="ˎ̥" w:eastAsia="宋体" w:hAnsi="ˎ̥" w:cs="宋体"/>
          <w:color w:val="000000"/>
          <w:kern w:val="0"/>
          <w:sz w:val="27"/>
          <w:szCs w:val="27"/>
        </w:rPr>
        <w:t>5</w:t>
      </w:r>
      <w:r w:rsidRPr="00416F74">
        <w:rPr>
          <w:rFonts w:ascii="ˎ̥" w:eastAsia="宋体" w:hAnsi="ˎ̥" w:cs="宋体"/>
          <w:color w:val="000000"/>
          <w:kern w:val="0"/>
          <w:sz w:val="27"/>
          <w:szCs w:val="27"/>
        </w:rPr>
        <w:t>日</w:t>
      </w:r>
    </w:p>
    <w:p w:rsidR="0038202E" w:rsidRDefault="0038202E"/>
    <w:sectPr w:rsidR="003820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70" w:rsidRDefault="00B06270" w:rsidP="00416F74">
      <w:r>
        <w:separator/>
      </w:r>
    </w:p>
  </w:endnote>
  <w:endnote w:type="continuationSeparator" w:id="0">
    <w:p w:rsidR="00B06270" w:rsidRDefault="00B06270" w:rsidP="0041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ڢ,  ڌ墻">
    <w:altName w:val="宋体"/>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70" w:rsidRDefault="00B06270" w:rsidP="00416F74">
      <w:r>
        <w:separator/>
      </w:r>
    </w:p>
  </w:footnote>
  <w:footnote w:type="continuationSeparator" w:id="0">
    <w:p w:rsidR="00B06270" w:rsidRDefault="00B06270" w:rsidP="00416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EF"/>
    <w:rsid w:val="0038202E"/>
    <w:rsid w:val="00416F74"/>
    <w:rsid w:val="008B5333"/>
    <w:rsid w:val="00B06270"/>
    <w:rsid w:val="00DA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6F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6F74"/>
    <w:rPr>
      <w:rFonts w:ascii="宋体" w:eastAsia="宋体" w:hAnsi="宋体" w:cs="宋体"/>
      <w:b/>
      <w:bCs/>
      <w:kern w:val="36"/>
      <w:sz w:val="48"/>
      <w:szCs w:val="48"/>
    </w:rPr>
  </w:style>
  <w:style w:type="character" w:styleId="a3">
    <w:name w:val="Hyperlink"/>
    <w:basedOn w:val="a0"/>
    <w:uiPriority w:val="99"/>
    <w:semiHidden/>
    <w:unhideWhenUsed/>
    <w:rsid w:val="00416F74"/>
    <w:rPr>
      <w:strike w:val="0"/>
      <w:dstrike w:val="0"/>
      <w:color w:val="666666"/>
      <w:u w:val="none"/>
      <w:effect w:val="none"/>
    </w:rPr>
  </w:style>
  <w:style w:type="character" w:styleId="a4">
    <w:name w:val="Strong"/>
    <w:basedOn w:val="a0"/>
    <w:uiPriority w:val="22"/>
    <w:qFormat/>
    <w:rsid w:val="00416F74"/>
    <w:rPr>
      <w:b/>
      <w:bCs/>
    </w:rPr>
  </w:style>
  <w:style w:type="paragraph" w:styleId="a5">
    <w:name w:val="header"/>
    <w:basedOn w:val="a"/>
    <w:link w:val="Char"/>
    <w:uiPriority w:val="99"/>
    <w:unhideWhenUsed/>
    <w:rsid w:val="00416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6F74"/>
    <w:rPr>
      <w:sz w:val="18"/>
      <w:szCs w:val="18"/>
    </w:rPr>
  </w:style>
  <w:style w:type="paragraph" w:styleId="a6">
    <w:name w:val="footer"/>
    <w:basedOn w:val="a"/>
    <w:link w:val="Char0"/>
    <w:uiPriority w:val="99"/>
    <w:unhideWhenUsed/>
    <w:rsid w:val="00416F74"/>
    <w:pPr>
      <w:tabs>
        <w:tab w:val="center" w:pos="4153"/>
        <w:tab w:val="right" w:pos="8306"/>
      </w:tabs>
      <w:snapToGrid w:val="0"/>
      <w:jc w:val="left"/>
    </w:pPr>
    <w:rPr>
      <w:sz w:val="18"/>
      <w:szCs w:val="18"/>
    </w:rPr>
  </w:style>
  <w:style w:type="character" w:customStyle="1" w:styleId="Char0">
    <w:name w:val="页脚 Char"/>
    <w:basedOn w:val="a0"/>
    <w:link w:val="a6"/>
    <w:uiPriority w:val="99"/>
    <w:rsid w:val="00416F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6F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6F74"/>
    <w:rPr>
      <w:rFonts w:ascii="宋体" w:eastAsia="宋体" w:hAnsi="宋体" w:cs="宋体"/>
      <w:b/>
      <w:bCs/>
      <w:kern w:val="36"/>
      <w:sz w:val="48"/>
      <w:szCs w:val="48"/>
    </w:rPr>
  </w:style>
  <w:style w:type="character" w:styleId="a3">
    <w:name w:val="Hyperlink"/>
    <w:basedOn w:val="a0"/>
    <w:uiPriority w:val="99"/>
    <w:semiHidden/>
    <w:unhideWhenUsed/>
    <w:rsid w:val="00416F74"/>
    <w:rPr>
      <w:strike w:val="0"/>
      <w:dstrike w:val="0"/>
      <w:color w:val="666666"/>
      <w:u w:val="none"/>
      <w:effect w:val="none"/>
    </w:rPr>
  </w:style>
  <w:style w:type="character" w:styleId="a4">
    <w:name w:val="Strong"/>
    <w:basedOn w:val="a0"/>
    <w:uiPriority w:val="22"/>
    <w:qFormat/>
    <w:rsid w:val="00416F74"/>
    <w:rPr>
      <w:b/>
      <w:bCs/>
    </w:rPr>
  </w:style>
  <w:style w:type="paragraph" w:styleId="a5">
    <w:name w:val="header"/>
    <w:basedOn w:val="a"/>
    <w:link w:val="Char"/>
    <w:uiPriority w:val="99"/>
    <w:unhideWhenUsed/>
    <w:rsid w:val="00416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6F74"/>
    <w:rPr>
      <w:sz w:val="18"/>
      <w:szCs w:val="18"/>
    </w:rPr>
  </w:style>
  <w:style w:type="paragraph" w:styleId="a6">
    <w:name w:val="footer"/>
    <w:basedOn w:val="a"/>
    <w:link w:val="Char0"/>
    <w:uiPriority w:val="99"/>
    <w:unhideWhenUsed/>
    <w:rsid w:val="00416F74"/>
    <w:pPr>
      <w:tabs>
        <w:tab w:val="center" w:pos="4153"/>
        <w:tab w:val="right" w:pos="8306"/>
      </w:tabs>
      <w:snapToGrid w:val="0"/>
      <w:jc w:val="left"/>
    </w:pPr>
    <w:rPr>
      <w:sz w:val="18"/>
      <w:szCs w:val="18"/>
    </w:rPr>
  </w:style>
  <w:style w:type="character" w:customStyle="1" w:styleId="Char0">
    <w:name w:val="页脚 Char"/>
    <w:basedOn w:val="a0"/>
    <w:link w:val="a6"/>
    <w:uiPriority w:val="99"/>
    <w:rsid w:val="00416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39192">
      <w:bodyDiv w:val="1"/>
      <w:marLeft w:val="0"/>
      <w:marRight w:val="0"/>
      <w:marTop w:val="0"/>
      <w:marBottom w:val="0"/>
      <w:divBdr>
        <w:top w:val="none" w:sz="0" w:space="0" w:color="auto"/>
        <w:left w:val="none" w:sz="0" w:space="0" w:color="auto"/>
        <w:bottom w:val="none" w:sz="0" w:space="0" w:color="auto"/>
        <w:right w:val="none" w:sz="0" w:space="0" w:color="auto"/>
      </w:divBdr>
      <w:divsChild>
        <w:div w:id="835026725">
          <w:marLeft w:val="0"/>
          <w:marRight w:val="0"/>
          <w:marTop w:val="0"/>
          <w:marBottom w:val="0"/>
          <w:divBdr>
            <w:top w:val="none" w:sz="0" w:space="0" w:color="auto"/>
            <w:left w:val="none" w:sz="0" w:space="0" w:color="auto"/>
            <w:bottom w:val="none" w:sz="0" w:space="0" w:color="auto"/>
            <w:right w:val="none" w:sz="0" w:space="0" w:color="auto"/>
          </w:divBdr>
          <w:divsChild>
            <w:div w:id="1706907772">
              <w:marLeft w:val="0"/>
              <w:marRight w:val="0"/>
              <w:marTop w:val="100"/>
              <w:marBottom w:val="100"/>
              <w:divBdr>
                <w:top w:val="none" w:sz="0" w:space="0" w:color="auto"/>
                <w:left w:val="none" w:sz="0" w:space="0" w:color="auto"/>
                <w:bottom w:val="single" w:sz="6" w:space="0" w:color="296096"/>
                <w:right w:val="none" w:sz="0" w:space="0" w:color="auto"/>
              </w:divBdr>
            </w:div>
          </w:divsChild>
        </w:div>
        <w:div w:id="1641498826">
          <w:marLeft w:val="0"/>
          <w:marRight w:val="0"/>
          <w:marTop w:val="0"/>
          <w:marBottom w:val="0"/>
          <w:divBdr>
            <w:top w:val="none" w:sz="0" w:space="0" w:color="auto"/>
            <w:left w:val="none" w:sz="0" w:space="0" w:color="auto"/>
            <w:bottom w:val="none" w:sz="0" w:space="0" w:color="auto"/>
            <w:right w:val="none" w:sz="0" w:space="0" w:color="auto"/>
          </w:divBdr>
        </w:div>
        <w:div w:id="180820476">
          <w:marLeft w:val="0"/>
          <w:marRight w:val="0"/>
          <w:marTop w:val="0"/>
          <w:marBottom w:val="0"/>
          <w:divBdr>
            <w:top w:val="none" w:sz="0" w:space="0" w:color="auto"/>
            <w:left w:val="none" w:sz="0" w:space="0" w:color="auto"/>
            <w:bottom w:val="none" w:sz="0" w:space="0" w:color="auto"/>
            <w:right w:val="none" w:sz="0" w:space="0" w:color="auto"/>
          </w:divBdr>
        </w:div>
        <w:div w:id="1560939182">
          <w:marLeft w:val="0"/>
          <w:marRight w:val="0"/>
          <w:marTop w:val="0"/>
          <w:marBottom w:val="0"/>
          <w:divBdr>
            <w:top w:val="none" w:sz="0" w:space="0" w:color="auto"/>
            <w:left w:val="none" w:sz="0" w:space="0" w:color="auto"/>
            <w:bottom w:val="none" w:sz="0" w:space="0" w:color="auto"/>
            <w:right w:val="none" w:sz="0" w:space="0" w:color="auto"/>
          </w:divBdr>
        </w:div>
        <w:div w:id="771441374">
          <w:marLeft w:val="0"/>
          <w:marRight w:val="0"/>
          <w:marTop w:val="0"/>
          <w:marBottom w:val="0"/>
          <w:divBdr>
            <w:top w:val="none" w:sz="0" w:space="0" w:color="auto"/>
            <w:left w:val="none" w:sz="0" w:space="0" w:color="auto"/>
            <w:bottom w:val="none" w:sz="0" w:space="0" w:color="auto"/>
            <w:right w:val="none" w:sz="0" w:space="0" w:color="auto"/>
          </w:divBdr>
        </w:div>
        <w:div w:id="1562598101">
          <w:marLeft w:val="0"/>
          <w:marRight w:val="0"/>
          <w:marTop w:val="0"/>
          <w:marBottom w:val="0"/>
          <w:divBdr>
            <w:top w:val="none" w:sz="0" w:space="0" w:color="auto"/>
            <w:left w:val="none" w:sz="0" w:space="0" w:color="auto"/>
            <w:bottom w:val="none" w:sz="0" w:space="0" w:color="auto"/>
            <w:right w:val="none" w:sz="0" w:space="0" w:color="auto"/>
          </w:divBdr>
        </w:div>
        <w:div w:id="1165168827">
          <w:marLeft w:val="0"/>
          <w:marRight w:val="0"/>
          <w:marTop w:val="0"/>
          <w:marBottom w:val="0"/>
          <w:divBdr>
            <w:top w:val="none" w:sz="0" w:space="0" w:color="auto"/>
            <w:left w:val="none" w:sz="0" w:space="0" w:color="auto"/>
            <w:bottom w:val="none" w:sz="0" w:space="0" w:color="auto"/>
            <w:right w:val="none" w:sz="0" w:space="0" w:color="auto"/>
          </w:divBdr>
        </w:div>
        <w:div w:id="1834560543">
          <w:marLeft w:val="0"/>
          <w:marRight w:val="0"/>
          <w:marTop w:val="0"/>
          <w:marBottom w:val="0"/>
          <w:divBdr>
            <w:top w:val="none" w:sz="0" w:space="0" w:color="auto"/>
            <w:left w:val="none" w:sz="0" w:space="0" w:color="auto"/>
            <w:bottom w:val="none" w:sz="0" w:space="0" w:color="auto"/>
            <w:right w:val="none" w:sz="0" w:space="0" w:color="auto"/>
          </w:divBdr>
        </w:div>
        <w:div w:id="768351481">
          <w:marLeft w:val="0"/>
          <w:marRight w:val="0"/>
          <w:marTop w:val="0"/>
          <w:marBottom w:val="0"/>
          <w:divBdr>
            <w:top w:val="none" w:sz="0" w:space="0" w:color="auto"/>
            <w:left w:val="none" w:sz="0" w:space="0" w:color="auto"/>
            <w:bottom w:val="none" w:sz="0" w:space="0" w:color="auto"/>
            <w:right w:val="none" w:sz="0" w:space="0" w:color="auto"/>
          </w:divBdr>
        </w:div>
        <w:div w:id="159583575">
          <w:marLeft w:val="0"/>
          <w:marRight w:val="0"/>
          <w:marTop w:val="0"/>
          <w:marBottom w:val="0"/>
          <w:divBdr>
            <w:top w:val="none" w:sz="0" w:space="0" w:color="auto"/>
            <w:left w:val="none" w:sz="0" w:space="0" w:color="auto"/>
            <w:bottom w:val="none" w:sz="0" w:space="0" w:color="auto"/>
            <w:right w:val="none" w:sz="0" w:space="0" w:color="auto"/>
          </w:divBdr>
        </w:div>
        <w:div w:id="1138646700">
          <w:marLeft w:val="0"/>
          <w:marRight w:val="0"/>
          <w:marTop w:val="0"/>
          <w:marBottom w:val="0"/>
          <w:divBdr>
            <w:top w:val="none" w:sz="0" w:space="0" w:color="auto"/>
            <w:left w:val="none" w:sz="0" w:space="0" w:color="auto"/>
            <w:bottom w:val="none" w:sz="0" w:space="0" w:color="auto"/>
            <w:right w:val="none" w:sz="0" w:space="0" w:color="auto"/>
          </w:divBdr>
        </w:div>
        <w:div w:id="503207321">
          <w:marLeft w:val="0"/>
          <w:marRight w:val="0"/>
          <w:marTop w:val="0"/>
          <w:marBottom w:val="0"/>
          <w:divBdr>
            <w:top w:val="none" w:sz="0" w:space="0" w:color="auto"/>
            <w:left w:val="none" w:sz="0" w:space="0" w:color="auto"/>
            <w:bottom w:val="none" w:sz="0" w:space="0" w:color="auto"/>
            <w:right w:val="none" w:sz="0" w:space="0" w:color="auto"/>
          </w:divBdr>
        </w:div>
        <w:div w:id="1687748749">
          <w:marLeft w:val="0"/>
          <w:marRight w:val="0"/>
          <w:marTop w:val="0"/>
          <w:marBottom w:val="0"/>
          <w:divBdr>
            <w:top w:val="none" w:sz="0" w:space="0" w:color="auto"/>
            <w:left w:val="none" w:sz="0" w:space="0" w:color="auto"/>
            <w:bottom w:val="none" w:sz="0" w:space="0" w:color="auto"/>
            <w:right w:val="none" w:sz="0" w:space="0" w:color="auto"/>
          </w:divBdr>
        </w:div>
        <w:div w:id="402991508">
          <w:marLeft w:val="0"/>
          <w:marRight w:val="0"/>
          <w:marTop w:val="0"/>
          <w:marBottom w:val="0"/>
          <w:divBdr>
            <w:top w:val="none" w:sz="0" w:space="0" w:color="auto"/>
            <w:left w:val="none" w:sz="0" w:space="0" w:color="auto"/>
            <w:bottom w:val="none" w:sz="0" w:space="0" w:color="auto"/>
            <w:right w:val="none" w:sz="0" w:space="0" w:color="auto"/>
          </w:divBdr>
        </w:div>
        <w:div w:id="481392685">
          <w:marLeft w:val="0"/>
          <w:marRight w:val="0"/>
          <w:marTop w:val="0"/>
          <w:marBottom w:val="0"/>
          <w:divBdr>
            <w:top w:val="none" w:sz="0" w:space="0" w:color="auto"/>
            <w:left w:val="none" w:sz="0" w:space="0" w:color="auto"/>
            <w:bottom w:val="none" w:sz="0" w:space="0" w:color="auto"/>
            <w:right w:val="none" w:sz="0" w:space="0" w:color="auto"/>
          </w:divBdr>
        </w:div>
        <w:div w:id="84612381">
          <w:marLeft w:val="0"/>
          <w:marRight w:val="0"/>
          <w:marTop w:val="0"/>
          <w:marBottom w:val="0"/>
          <w:divBdr>
            <w:top w:val="none" w:sz="0" w:space="0" w:color="auto"/>
            <w:left w:val="none" w:sz="0" w:space="0" w:color="auto"/>
            <w:bottom w:val="none" w:sz="0" w:space="0" w:color="auto"/>
            <w:right w:val="none" w:sz="0" w:space="0" w:color="auto"/>
          </w:divBdr>
        </w:div>
        <w:div w:id="188877942">
          <w:marLeft w:val="0"/>
          <w:marRight w:val="0"/>
          <w:marTop w:val="0"/>
          <w:marBottom w:val="0"/>
          <w:divBdr>
            <w:top w:val="none" w:sz="0" w:space="0" w:color="auto"/>
            <w:left w:val="none" w:sz="0" w:space="0" w:color="auto"/>
            <w:bottom w:val="none" w:sz="0" w:space="0" w:color="auto"/>
            <w:right w:val="none" w:sz="0" w:space="0" w:color="auto"/>
          </w:divBdr>
        </w:div>
        <w:div w:id="324211866">
          <w:marLeft w:val="0"/>
          <w:marRight w:val="0"/>
          <w:marTop w:val="0"/>
          <w:marBottom w:val="0"/>
          <w:divBdr>
            <w:top w:val="none" w:sz="0" w:space="0" w:color="auto"/>
            <w:left w:val="none" w:sz="0" w:space="0" w:color="auto"/>
            <w:bottom w:val="none" w:sz="0" w:space="0" w:color="auto"/>
            <w:right w:val="none" w:sz="0" w:space="0" w:color="auto"/>
          </w:divBdr>
        </w:div>
        <w:div w:id="1561134634">
          <w:marLeft w:val="0"/>
          <w:marRight w:val="0"/>
          <w:marTop w:val="0"/>
          <w:marBottom w:val="0"/>
          <w:divBdr>
            <w:top w:val="none" w:sz="0" w:space="0" w:color="auto"/>
            <w:left w:val="none" w:sz="0" w:space="0" w:color="auto"/>
            <w:bottom w:val="none" w:sz="0" w:space="0" w:color="auto"/>
            <w:right w:val="none" w:sz="0" w:space="0" w:color="auto"/>
          </w:divBdr>
        </w:div>
        <w:div w:id="17314514">
          <w:marLeft w:val="0"/>
          <w:marRight w:val="0"/>
          <w:marTop w:val="0"/>
          <w:marBottom w:val="0"/>
          <w:divBdr>
            <w:top w:val="none" w:sz="0" w:space="0" w:color="auto"/>
            <w:left w:val="none" w:sz="0" w:space="0" w:color="auto"/>
            <w:bottom w:val="none" w:sz="0" w:space="0" w:color="auto"/>
            <w:right w:val="none" w:sz="0" w:space="0" w:color="auto"/>
          </w:divBdr>
        </w:div>
        <w:div w:id="1139109618">
          <w:marLeft w:val="0"/>
          <w:marRight w:val="0"/>
          <w:marTop w:val="0"/>
          <w:marBottom w:val="0"/>
          <w:divBdr>
            <w:top w:val="none" w:sz="0" w:space="0" w:color="auto"/>
            <w:left w:val="none" w:sz="0" w:space="0" w:color="auto"/>
            <w:bottom w:val="none" w:sz="0" w:space="0" w:color="auto"/>
            <w:right w:val="none" w:sz="0" w:space="0" w:color="auto"/>
          </w:divBdr>
        </w:div>
        <w:div w:id="1648389766">
          <w:marLeft w:val="0"/>
          <w:marRight w:val="0"/>
          <w:marTop w:val="0"/>
          <w:marBottom w:val="0"/>
          <w:divBdr>
            <w:top w:val="none" w:sz="0" w:space="0" w:color="auto"/>
            <w:left w:val="none" w:sz="0" w:space="0" w:color="auto"/>
            <w:bottom w:val="none" w:sz="0" w:space="0" w:color="auto"/>
            <w:right w:val="none" w:sz="0" w:space="0" w:color="auto"/>
          </w:divBdr>
        </w:div>
        <w:div w:id="689650796">
          <w:marLeft w:val="0"/>
          <w:marRight w:val="0"/>
          <w:marTop w:val="0"/>
          <w:marBottom w:val="0"/>
          <w:divBdr>
            <w:top w:val="none" w:sz="0" w:space="0" w:color="auto"/>
            <w:left w:val="none" w:sz="0" w:space="0" w:color="auto"/>
            <w:bottom w:val="none" w:sz="0" w:space="0" w:color="auto"/>
            <w:right w:val="none" w:sz="0" w:space="0" w:color="auto"/>
          </w:divBdr>
        </w:div>
        <w:div w:id="401566691">
          <w:marLeft w:val="0"/>
          <w:marRight w:val="0"/>
          <w:marTop w:val="0"/>
          <w:marBottom w:val="0"/>
          <w:divBdr>
            <w:top w:val="none" w:sz="0" w:space="0" w:color="auto"/>
            <w:left w:val="none" w:sz="0" w:space="0" w:color="auto"/>
            <w:bottom w:val="none" w:sz="0" w:space="0" w:color="auto"/>
            <w:right w:val="none" w:sz="0" w:space="0" w:color="auto"/>
          </w:divBdr>
        </w:div>
        <w:div w:id="105539557">
          <w:marLeft w:val="0"/>
          <w:marRight w:val="0"/>
          <w:marTop w:val="0"/>
          <w:marBottom w:val="0"/>
          <w:divBdr>
            <w:top w:val="none" w:sz="0" w:space="0" w:color="auto"/>
            <w:left w:val="none" w:sz="0" w:space="0" w:color="auto"/>
            <w:bottom w:val="none" w:sz="0" w:space="0" w:color="auto"/>
            <w:right w:val="none" w:sz="0" w:space="0" w:color="auto"/>
          </w:divBdr>
        </w:div>
        <w:div w:id="1398698850">
          <w:marLeft w:val="0"/>
          <w:marRight w:val="0"/>
          <w:marTop w:val="0"/>
          <w:marBottom w:val="0"/>
          <w:divBdr>
            <w:top w:val="none" w:sz="0" w:space="0" w:color="auto"/>
            <w:left w:val="none" w:sz="0" w:space="0" w:color="auto"/>
            <w:bottom w:val="none" w:sz="0" w:space="0" w:color="auto"/>
            <w:right w:val="none" w:sz="0" w:space="0" w:color="auto"/>
          </w:divBdr>
        </w:div>
        <w:div w:id="748036811">
          <w:marLeft w:val="0"/>
          <w:marRight w:val="0"/>
          <w:marTop w:val="0"/>
          <w:marBottom w:val="0"/>
          <w:divBdr>
            <w:top w:val="none" w:sz="0" w:space="0" w:color="auto"/>
            <w:left w:val="none" w:sz="0" w:space="0" w:color="auto"/>
            <w:bottom w:val="none" w:sz="0" w:space="0" w:color="auto"/>
            <w:right w:val="none" w:sz="0" w:space="0" w:color="auto"/>
          </w:divBdr>
        </w:div>
        <w:div w:id="1607233518">
          <w:marLeft w:val="0"/>
          <w:marRight w:val="0"/>
          <w:marTop w:val="0"/>
          <w:marBottom w:val="0"/>
          <w:divBdr>
            <w:top w:val="none" w:sz="0" w:space="0" w:color="auto"/>
            <w:left w:val="none" w:sz="0" w:space="0" w:color="auto"/>
            <w:bottom w:val="none" w:sz="0" w:space="0" w:color="auto"/>
            <w:right w:val="none" w:sz="0" w:space="0" w:color="auto"/>
          </w:divBdr>
        </w:div>
        <w:div w:id="555093600">
          <w:marLeft w:val="0"/>
          <w:marRight w:val="0"/>
          <w:marTop w:val="0"/>
          <w:marBottom w:val="0"/>
          <w:divBdr>
            <w:top w:val="none" w:sz="0" w:space="0" w:color="auto"/>
            <w:left w:val="none" w:sz="0" w:space="0" w:color="auto"/>
            <w:bottom w:val="none" w:sz="0" w:space="0" w:color="auto"/>
            <w:right w:val="none" w:sz="0" w:space="0" w:color="auto"/>
          </w:divBdr>
        </w:div>
        <w:div w:id="27724580">
          <w:marLeft w:val="0"/>
          <w:marRight w:val="0"/>
          <w:marTop w:val="0"/>
          <w:marBottom w:val="0"/>
          <w:divBdr>
            <w:top w:val="none" w:sz="0" w:space="0" w:color="auto"/>
            <w:left w:val="none" w:sz="0" w:space="0" w:color="auto"/>
            <w:bottom w:val="none" w:sz="0" w:space="0" w:color="auto"/>
            <w:right w:val="none" w:sz="0" w:space="0" w:color="auto"/>
          </w:divBdr>
        </w:div>
        <w:div w:id="1737122938">
          <w:marLeft w:val="0"/>
          <w:marRight w:val="0"/>
          <w:marTop w:val="0"/>
          <w:marBottom w:val="0"/>
          <w:divBdr>
            <w:top w:val="none" w:sz="0" w:space="0" w:color="auto"/>
            <w:left w:val="none" w:sz="0" w:space="0" w:color="auto"/>
            <w:bottom w:val="none" w:sz="0" w:space="0" w:color="auto"/>
            <w:right w:val="none" w:sz="0" w:space="0" w:color="auto"/>
          </w:divBdr>
        </w:div>
        <w:div w:id="1344478420">
          <w:marLeft w:val="0"/>
          <w:marRight w:val="0"/>
          <w:marTop w:val="0"/>
          <w:marBottom w:val="0"/>
          <w:divBdr>
            <w:top w:val="none" w:sz="0" w:space="0" w:color="auto"/>
            <w:left w:val="none" w:sz="0" w:space="0" w:color="auto"/>
            <w:bottom w:val="none" w:sz="0" w:space="0" w:color="auto"/>
            <w:right w:val="none" w:sz="0" w:space="0" w:color="auto"/>
          </w:divBdr>
        </w:div>
        <w:div w:id="2111925577">
          <w:marLeft w:val="0"/>
          <w:marRight w:val="0"/>
          <w:marTop w:val="0"/>
          <w:marBottom w:val="0"/>
          <w:divBdr>
            <w:top w:val="none" w:sz="0" w:space="0" w:color="auto"/>
            <w:left w:val="none" w:sz="0" w:space="0" w:color="auto"/>
            <w:bottom w:val="none" w:sz="0" w:space="0" w:color="auto"/>
            <w:right w:val="none" w:sz="0" w:space="0" w:color="auto"/>
          </w:divBdr>
        </w:div>
        <w:div w:id="662465092">
          <w:marLeft w:val="0"/>
          <w:marRight w:val="0"/>
          <w:marTop w:val="0"/>
          <w:marBottom w:val="0"/>
          <w:divBdr>
            <w:top w:val="none" w:sz="0" w:space="0" w:color="auto"/>
            <w:left w:val="none" w:sz="0" w:space="0" w:color="auto"/>
            <w:bottom w:val="none" w:sz="0" w:space="0" w:color="auto"/>
            <w:right w:val="none" w:sz="0" w:space="0" w:color="auto"/>
          </w:divBdr>
        </w:div>
        <w:div w:id="1200357787">
          <w:marLeft w:val="0"/>
          <w:marRight w:val="0"/>
          <w:marTop w:val="0"/>
          <w:marBottom w:val="0"/>
          <w:divBdr>
            <w:top w:val="none" w:sz="0" w:space="0" w:color="auto"/>
            <w:left w:val="none" w:sz="0" w:space="0" w:color="auto"/>
            <w:bottom w:val="none" w:sz="0" w:space="0" w:color="auto"/>
            <w:right w:val="none" w:sz="0" w:space="0" w:color="auto"/>
          </w:divBdr>
        </w:div>
        <w:div w:id="441654867">
          <w:marLeft w:val="0"/>
          <w:marRight w:val="0"/>
          <w:marTop w:val="0"/>
          <w:marBottom w:val="0"/>
          <w:divBdr>
            <w:top w:val="none" w:sz="0" w:space="0" w:color="auto"/>
            <w:left w:val="none" w:sz="0" w:space="0" w:color="auto"/>
            <w:bottom w:val="none" w:sz="0" w:space="0" w:color="auto"/>
            <w:right w:val="none" w:sz="0" w:space="0" w:color="auto"/>
          </w:divBdr>
        </w:div>
        <w:div w:id="1607615834">
          <w:marLeft w:val="0"/>
          <w:marRight w:val="0"/>
          <w:marTop w:val="0"/>
          <w:marBottom w:val="0"/>
          <w:divBdr>
            <w:top w:val="none" w:sz="0" w:space="0" w:color="auto"/>
            <w:left w:val="none" w:sz="0" w:space="0" w:color="auto"/>
            <w:bottom w:val="none" w:sz="0" w:space="0" w:color="auto"/>
            <w:right w:val="none" w:sz="0" w:space="0" w:color="auto"/>
          </w:divBdr>
        </w:div>
        <w:div w:id="435515432">
          <w:marLeft w:val="0"/>
          <w:marRight w:val="0"/>
          <w:marTop w:val="0"/>
          <w:marBottom w:val="0"/>
          <w:divBdr>
            <w:top w:val="none" w:sz="0" w:space="0" w:color="auto"/>
            <w:left w:val="none" w:sz="0" w:space="0" w:color="auto"/>
            <w:bottom w:val="none" w:sz="0" w:space="0" w:color="auto"/>
            <w:right w:val="none" w:sz="0" w:space="0" w:color="auto"/>
          </w:divBdr>
        </w:div>
        <w:div w:id="1200127135">
          <w:marLeft w:val="0"/>
          <w:marRight w:val="0"/>
          <w:marTop w:val="0"/>
          <w:marBottom w:val="0"/>
          <w:divBdr>
            <w:top w:val="none" w:sz="0" w:space="0" w:color="auto"/>
            <w:left w:val="none" w:sz="0" w:space="0" w:color="auto"/>
            <w:bottom w:val="none" w:sz="0" w:space="0" w:color="auto"/>
            <w:right w:val="none" w:sz="0" w:space="0" w:color="auto"/>
          </w:divBdr>
        </w:div>
        <w:div w:id="69695084">
          <w:marLeft w:val="0"/>
          <w:marRight w:val="0"/>
          <w:marTop w:val="0"/>
          <w:marBottom w:val="0"/>
          <w:divBdr>
            <w:top w:val="none" w:sz="0" w:space="0" w:color="auto"/>
            <w:left w:val="none" w:sz="0" w:space="0" w:color="auto"/>
            <w:bottom w:val="none" w:sz="0" w:space="0" w:color="auto"/>
            <w:right w:val="none" w:sz="0" w:space="0" w:color="auto"/>
          </w:divBdr>
        </w:div>
        <w:div w:id="1125730173">
          <w:marLeft w:val="0"/>
          <w:marRight w:val="0"/>
          <w:marTop w:val="0"/>
          <w:marBottom w:val="0"/>
          <w:divBdr>
            <w:top w:val="none" w:sz="0" w:space="0" w:color="auto"/>
            <w:left w:val="none" w:sz="0" w:space="0" w:color="auto"/>
            <w:bottom w:val="none" w:sz="0" w:space="0" w:color="auto"/>
            <w:right w:val="none" w:sz="0" w:space="0" w:color="auto"/>
          </w:divBdr>
        </w:div>
        <w:div w:id="400639896">
          <w:marLeft w:val="0"/>
          <w:marRight w:val="0"/>
          <w:marTop w:val="0"/>
          <w:marBottom w:val="0"/>
          <w:divBdr>
            <w:top w:val="none" w:sz="0" w:space="0" w:color="auto"/>
            <w:left w:val="none" w:sz="0" w:space="0" w:color="auto"/>
            <w:bottom w:val="none" w:sz="0" w:space="0" w:color="auto"/>
            <w:right w:val="none" w:sz="0" w:space="0" w:color="auto"/>
          </w:divBdr>
        </w:div>
        <w:div w:id="1044794231">
          <w:marLeft w:val="0"/>
          <w:marRight w:val="0"/>
          <w:marTop w:val="0"/>
          <w:marBottom w:val="0"/>
          <w:divBdr>
            <w:top w:val="none" w:sz="0" w:space="0" w:color="auto"/>
            <w:left w:val="none" w:sz="0" w:space="0" w:color="auto"/>
            <w:bottom w:val="none" w:sz="0" w:space="0" w:color="auto"/>
            <w:right w:val="none" w:sz="0" w:space="0" w:color="auto"/>
          </w:divBdr>
        </w:div>
        <w:div w:id="926035677">
          <w:marLeft w:val="0"/>
          <w:marRight w:val="0"/>
          <w:marTop w:val="0"/>
          <w:marBottom w:val="0"/>
          <w:divBdr>
            <w:top w:val="none" w:sz="0" w:space="0" w:color="auto"/>
            <w:left w:val="none" w:sz="0" w:space="0" w:color="auto"/>
            <w:bottom w:val="none" w:sz="0" w:space="0" w:color="auto"/>
            <w:right w:val="none" w:sz="0" w:space="0" w:color="auto"/>
          </w:divBdr>
        </w:div>
        <w:div w:id="1978798799">
          <w:marLeft w:val="0"/>
          <w:marRight w:val="0"/>
          <w:marTop w:val="0"/>
          <w:marBottom w:val="0"/>
          <w:divBdr>
            <w:top w:val="none" w:sz="0" w:space="0" w:color="auto"/>
            <w:left w:val="none" w:sz="0" w:space="0" w:color="auto"/>
            <w:bottom w:val="none" w:sz="0" w:space="0" w:color="auto"/>
            <w:right w:val="none" w:sz="0" w:space="0" w:color="auto"/>
          </w:divBdr>
        </w:div>
        <w:div w:id="268856714">
          <w:marLeft w:val="0"/>
          <w:marRight w:val="0"/>
          <w:marTop w:val="0"/>
          <w:marBottom w:val="0"/>
          <w:divBdr>
            <w:top w:val="none" w:sz="0" w:space="0" w:color="auto"/>
            <w:left w:val="none" w:sz="0" w:space="0" w:color="auto"/>
            <w:bottom w:val="none" w:sz="0" w:space="0" w:color="auto"/>
            <w:right w:val="none" w:sz="0" w:space="0" w:color="auto"/>
          </w:divBdr>
        </w:div>
        <w:div w:id="2079478439">
          <w:marLeft w:val="0"/>
          <w:marRight w:val="0"/>
          <w:marTop w:val="0"/>
          <w:marBottom w:val="0"/>
          <w:divBdr>
            <w:top w:val="none" w:sz="0" w:space="0" w:color="auto"/>
            <w:left w:val="none" w:sz="0" w:space="0" w:color="auto"/>
            <w:bottom w:val="none" w:sz="0" w:space="0" w:color="auto"/>
            <w:right w:val="none" w:sz="0" w:space="0" w:color="auto"/>
          </w:divBdr>
        </w:div>
        <w:div w:id="2021929001">
          <w:marLeft w:val="0"/>
          <w:marRight w:val="0"/>
          <w:marTop w:val="0"/>
          <w:marBottom w:val="0"/>
          <w:divBdr>
            <w:top w:val="none" w:sz="0" w:space="0" w:color="auto"/>
            <w:left w:val="none" w:sz="0" w:space="0" w:color="auto"/>
            <w:bottom w:val="none" w:sz="0" w:space="0" w:color="auto"/>
            <w:right w:val="none" w:sz="0" w:space="0" w:color="auto"/>
          </w:divBdr>
        </w:div>
        <w:div w:id="553850686">
          <w:marLeft w:val="0"/>
          <w:marRight w:val="0"/>
          <w:marTop w:val="0"/>
          <w:marBottom w:val="0"/>
          <w:divBdr>
            <w:top w:val="none" w:sz="0" w:space="0" w:color="auto"/>
            <w:left w:val="none" w:sz="0" w:space="0" w:color="auto"/>
            <w:bottom w:val="none" w:sz="0" w:space="0" w:color="auto"/>
            <w:right w:val="none" w:sz="0" w:space="0" w:color="auto"/>
          </w:divBdr>
        </w:div>
        <w:div w:id="1114590041">
          <w:marLeft w:val="0"/>
          <w:marRight w:val="0"/>
          <w:marTop w:val="0"/>
          <w:marBottom w:val="0"/>
          <w:divBdr>
            <w:top w:val="none" w:sz="0" w:space="0" w:color="auto"/>
            <w:left w:val="none" w:sz="0" w:space="0" w:color="auto"/>
            <w:bottom w:val="none" w:sz="0" w:space="0" w:color="auto"/>
            <w:right w:val="none" w:sz="0" w:space="0" w:color="auto"/>
          </w:divBdr>
        </w:div>
        <w:div w:id="1063020072">
          <w:marLeft w:val="0"/>
          <w:marRight w:val="0"/>
          <w:marTop w:val="0"/>
          <w:marBottom w:val="0"/>
          <w:divBdr>
            <w:top w:val="none" w:sz="0" w:space="0" w:color="auto"/>
            <w:left w:val="none" w:sz="0" w:space="0" w:color="auto"/>
            <w:bottom w:val="none" w:sz="0" w:space="0" w:color="auto"/>
            <w:right w:val="none" w:sz="0" w:space="0" w:color="auto"/>
          </w:divBdr>
        </w:div>
        <w:div w:id="1157189221">
          <w:marLeft w:val="0"/>
          <w:marRight w:val="0"/>
          <w:marTop w:val="0"/>
          <w:marBottom w:val="0"/>
          <w:divBdr>
            <w:top w:val="none" w:sz="0" w:space="0" w:color="auto"/>
            <w:left w:val="none" w:sz="0" w:space="0" w:color="auto"/>
            <w:bottom w:val="none" w:sz="0" w:space="0" w:color="auto"/>
            <w:right w:val="none" w:sz="0" w:space="0" w:color="auto"/>
          </w:divBdr>
        </w:div>
        <w:div w:id="244078105">
          <w:marLeft w:val="0"/>
          <w:marRight w:val="0"/>
          <w:marTop w:val="0"/>
          <w:marBottom w:val="0"/>
          <w:divBdr>
            <w:top w:val="none" w:sz="0" w:space="0" w:color="auto"/>
            <w:left w:val="none" w:sz="0" w:space="0" w:color="auto"/>
            <w:bottom w:val="none" w:sz="0" w:space="0" w:color="auto"/>
            <w:right w:val="none" w:sz="0" w:space="0" w:color="auto"/>
          </w:divBdr>
        </w:div>
        <w:div w:id="268852936">
          <w:marLeft w:val="0"/>
          <w:marRight w:val="0"/>
          <w:marTop w:val="0"/>
          <w:marBottom w:val="0"/>
          <w:divBdr>
            <w:top w:val="none" w:sz="0" w:space="0" w:color="auto"/>
            <w:left w:val="none" w:sz="0" w:space="0" w:color="auto"/>
            <w:bottom w:val="none" w:sz="0" w:space="0" w:color="auto"/>
            <w:right w:val="none" w:sz="0" w:space="0" w:color="auto"/>
          </w:divBdr>
        </w:div>
        <w:div w:id="1238056228">
          <w:marLeft w:val="0"/>
          <w:marRight w:val="0"/>
          <w:marTop w:val="0"/>
          <w:marBottom w:val="0"/>
          <w:divBdr>
            <w:top w:val="none" w:sz="0" w:space="0" w:color="auto"/>
            <w:left w:val="none" w:sz="0" w:space="0" w:color="auto"/>
            <w:bottom w:val="none" w:sz="0" w:space="0" w:color="auto"/>
            <w:right w:val="none" w:sz="0" w:space="0" w:color="auto"/>
          </w:divBdr>
        </w:div>
        <w:div w:id="525368804">
          <w:marLeft w:val="0"/>
          <w:marRight w:val="0"/>
          <w:marTop w:val="0"/>
          <w:marBottom w:val="0"/>
          <w:divBdr>
            <w:top w:val="none" w:sz="0" w:space="0" w:color="auto"/>
            <w:left w:val="none" w:sz="0" w:space="0" w:color="auto"/>
            <w:bottom w:val="none" w:sz="0" w:space="0" w:color="auto"/>
            <w:right w:val="none" w:sz="0" w:space="0" w:color="auto"/>
          </w:divBdr>
        </w:div>
        <w:div w:id="930894829">
          <w:marLeft w:val="0"/>
          <w:marRight w:val="0"/>
          <w:marTop w:val="0"/>
          <w:marBottom w:val="0"/>
          <w:divBdr>
            <w:top w:val="none" w:sz="0" w:space="0" w:color="auto"/>
            <w:left w:val="none" w:sz="0" w:space="0" w:color="auto"/>
            <w:bottom w:val="none" w:sz="0" w:space="0" w:color="auto"/>
            <w:right w:val="none" w:sz="0" w:space="0" w:color="auto"/>
          </w:divBdr>
        </w:div>
        <w:div w:id="1118061117">
          <w:marLeft w:val="0"/>
          <w:marRight w:val="0"/>
          <w:marTop w:val="0"/>
          <w:marBottom w:val="0"/>
          <w:divBdr>
            <w:top w:val="none" w:sz="0" w:space="0" w:color="auto"/>
            <w:left w:val="none" w:sz="0" w:space="0" w:color="auto"/>
            <w:bottom w:val="none" w:sz="0" w:space="0" w:color="auto"/>
            <w:right w:val="none" w:sz="0" w:space="0" w:color="auto"/>
          </w:divBdr>
        </w:div>
        <w:div w:id="783113270">
          <w:marLeft w:val="0"/>
          <w:marRight w:val="0"/>
          <w:marTop w:val="0"/>
          <w:marBottom w:val="0"/>
          <w:divBdr>
            <w:top w:val="none" w:sz="0" w:space="0" w:color="auto"/>
            <w:left w:val="none" w:sz="0" w:space="0" w:color="auto"/>
            <w:bottom w:val="none" w:sz="0" w:space="0" w:color="auto"/>
            <w:right w:val="none" w:sz="0" w:space="0" w:color="auto"/>
          </w:divBdr>
        </w:div>
        <w:div w:id="767626905">
          <w:marLeft w:val="0"/>
          <w:marRight w:val="0"/>
          <w:marTop w:val="0"/>
          <w:marBottom w:val="0"/>
          <w:divBdr>
            <w:top w:val="none" w:sz="0" w:space="0" w:color="auto"/>
            <w:left w:val="none" w:sz="0" w:space="0" w:color="auto"/>
            <w:bottom w:val="none" w:sz="0" w:space="0" w:color="auto"/>
            <w:right w:val="none" w:sz="0" w:space="0" w:color="auto"/>
          </w:divBdr>
        </w:div>
        <w:div w:id="98764385">
          <w:marLeft w:val="0"/>
          <w:marRight w:val="0"/>
          <w:marTop w:val="0"/>
          <w:marBottom w:val="0"/>
          <w:divBdr>
            <w:top w:val="none" w:sz="0" w:space="0" w:color="auto"/>
            <w:left w:val="none" w:sz="0" w:space="0" w:color="auto"/>
            <w:bottom w:val="none" w:sz="0" w:space="0" w:color="auto"/>
            <w:right w:val="none" w:sz="0" w:space="0" w:color="auto"/>
          </w:divBdr>
        </w:div>
        <w:div w:id="855775721">
          <w:marLeft w:val="0"/>
          <w:marRight w:val="0"/>
          <w:marTop w:val="0"/>
          <w:marBottom w:val="0"/>
          <w:divBdr>
            <w:top w:val="none" w:sz="0" w:space="0" w:color="auto"/>
            <w:left w:val="none" w:sz="0" w:space="0" w:color="auto"/>
            <w:bottom w:val="none" w:sz="0" w:space="0" w:color="auto"/>
            <w:right w:val="none" w:sz="0" w:space="0" w:color="auto"/>
          </w:divBdr>
        </w:div>
        <w:div w:id="169755241">
          <w:marLeft w:val="0"/>
          <w:marRight w:val="0"/>
          <w:marTop w:val="0"/>
          <w:marBottom w:val="0"/>
          <w:divBdr>
            <w:top w:val="none" w:sz="0" w:space="0" w:color="auto"/>
            <w:left w:val="none" w:sz="0" w:space="0" w:color="auto"/>
            <w:bottom w:val="none" w:sz="0" w:space="0" w:color="auto"/>
            <w:right w:val="none" w:sz="0" w:space="0" w:color="auto"/>
          </w:divBdr>
        </w:div>
        <w:div w:id="1758163065">
          <w:marLeft w:val="0"/>
          <w:marRight w:val="0"/>
          <w:marTop w:val="0"/>
          <w:marBottom w:val="0"/>
          <w:divBdr>
            <w:top w:val="none" w:sz="0" w:space="0" w:color="auto"/>
            <w:left w:val="none" w:sz="0" w:space="0" w:color="auto"/>
            <w:bottom w:val="none" w:sz="0" w:space="0" w:color="auto"/>
            <w:right w:val="none" w:sz="0" w:space="0" w:color="auto"/>
          </w:divBdr>
        </w:div>
        <w:div w:id="1084381556">
          <w:marLeft w:val="0"/>
          <w:marRight w:val="0"/>
          <w:marTop w:val="0"/>
          <w:marBottom w:val="0"/>
          <w:divBdr>
            <w:top w:val="none" w:sz="0" w:space="0" w:color="auto"/>
            <w:left w:val="none" w:sz="0" w:space="0" w:color="auto"/>
            <w:bottom w:val="none" w:sz="0" w:space="0" w:color="auto"/>
            <w:right w:val="none" w:sz="0" w:space="0" w:color="auto"/>
          </w:divBdr>
        </w:div>
        <w:div w:id="1333684375">
          <w:marLeft w:val="0"/>
          <w:marRight w:val="0"/>
          <w:marTop w:val="0"/>
          <w:marBottom w:val="0"/>
          <w:divBdr>
            <w:top w:val="none" w:sz="0" w:space="0" w:color="auto"/>
            <w:left w:val="none" w:sz="0" w:space="0" w:color="auto"/>
            <w:bottom w:val="none" w:sz="0" w:space="0" w:color="auto"/>
            <w:right w:val="none" w:sz="0" w:space="0" w:color="auto"/>
          </w:divBdr>
        </w:div>
        <w:div w:id="47340452">
          <w:marLeft w:val="0"/>
          <w:marRight w:val="0"/>
          <w:marTop w:val="0"/>
          <w:marBottom w:val="0"/>
          <w:divBdr>
            <w:top w:val="none" w:sz="0" w:space="0" w:color="auto"/>
            <w:left w:val="none" w:sz="0" w:space="0" w:color="auto"/>
            <w:bottom w:val="none" w:sz="0" w:space="0" w:color="auto"/>
            <w:right w:val="none" w:sz="0" w:space="0" w:color="auto"/>
          </w:divBdr>
        </w:div>
        <w:div w:id="902790374">
          <w:marLeft w:val="0"/>
          <w:marRight w:val="0"/>
          <w:marTop w:val="0"/>
          <w:marBottom w:val="0"/>
          <w:divBdr>
            <w:top w:val="none" w:sz="0" w:space="0" w:color="auto"/>
            <w:left w:val="none" w:sz="0" w:space="0" w:color="auto"/>
            <w:bottom w:val="none" w:sz="0" w:space="0" w:color="auto"/>
            <w:right w:val="none" w:sz="0" w:space="0" w:color="auto"/>
          </w:divBdr>
        </w:div>
        <w:div w:id="932665650">
          <w:marLeft w:val="0"/>
          <w:marRight w:val="0"/>
          <w:marTop w:val="0"/>
          <w:marBottom w:val="0"/>
          <w:divBdr>
            <w:top w:val="none" w:sz="0" w:space="0" w:color="auto"/>
            <w:left w:val="none" w:sz="0" w:space="0" w:color="auto"/>
            <w:bottom w:val="none" w:sz="0" w:space="0" w:color="auto"/>
            <w:right w:val="none" w:sz="0" w:space="0" w:color="auto"/>
          </w:divBdr>
        </w:div>
        <w:div w:id="1996489560">
          <w:marLeft w:val="0"/>
          <w:marRight w:val="0"/>
          <w:marTop w:val="0"/>
          <w:marBottom w:val="0"/>
          <w:divBdr>
            <w:top w:val="none" w:sz="0" w:space="0" w:color="auto"/>
            <w:left w:val="none" w:sz="0" w:space="0" w:color="auto"/>
            <w:bottom w:val="none" w:sz="0" w:space="0" w:color="auto"/>
            <w:right w:val="none" w:sz="0" w:space="0" w:color="auto"/>
          </w:divBdr>
        </w:div>
        <w:div w:id="1121068134">
          <w:marLeft w:val="0"/>
          <w:marRight w:val="0"/>
          <w:marTop w:val="0"/>
          <w:marBottom w:val="0"/>
          <w:divBdr>
            <w:top w:val="none" w:sz="0" w:space="0" w:color="auto"/>
            <w:left w:val="none" w:sz="0" w:space="0" w:color="auto"/>
            <w:bottom w:val="none" w:sz="0" w:space="0" w:color="auto"/>
            <w:right w:val="none" w:sz="0" w:space="0" w:color="auto"/>
          </w:divBdr>
        </w:div>
        <w:div w:id="2079357786">
          <w:marLeft w:val="0"/>
          <w:marRight w:val="0"/>
          <w:marTop w:val="0"/>
          <w:marBottom w:val="0"/>
          <w:divBdr>
            <w:top w:val="none" w:sz="0" w:space="0" w:color="auto"/>
            <w:left w:val="none" w:sz="0" w:space="0" w:color="auto"/>
            <w:bottom w:val="none" w:sz="0" w:space="0" w:color="auto"/>
            <w:right w:val="none" w:sz="0" w:space="0" w:color="auto"/>
          </w:divBdr>
        </w:div>
        <w:div w:id="1538814733">
          <w:marLeft w:val="0"/>
          <w:marRight w:val="0"/>
          <w:marTop w:val="0"/>
          <w:marBottom w:val="0"/>
          <w:divBdr>
            <w:top w:val="none" w:sz="0" w:space="0" w:color="auto"/>
            <w:left w:val="none" w:sz="0" w:space="0" w:color="auto"/>
            <w:bottom w:val="none" w:sz="0" w:space="0" w:color="auto"/>
            <w:right w:val="none" w:sz="0" w:space="0" w:color="auto"/>
          </w:divBdr>
        </w:div>
        <w:div w:id="1942058313">
          <w:marLeft w:val="0"/>
          <w:marRight w:val="0"/>
          <w:marTop w:val="0"/>
          <w:marBottom w:val="0"/>
          <w:divBdr>
            <w:top w:val="none" w:sz="0" w:space="0" w:color="auto"/>
            <w:left w:val="none" w:sz="0" w:space="0" w:color="auto"/>
            <w:bottom w:val="none" w:sz="0" w:space="0" w:color="auto"/>
            <w:right w:val="none" w:sz="0" w:space="0" w:color="auto"/>
          </w:divBdr>
        </w:div>
        <w:div w:id="602761254">
          <w:marLeft w:val="0"/>
          <w:marRight w:val="0"/>
          <w:marTop w:val="0"/>
          <w:marBottom w:val="0"/>
          <w:divBdr>
            <w:top w:val="none" w:sz="0" w:space="0" w:color="auto"/>
            <w:left w:val="none" w:sz="0" w:space="0" w:color="auto"/>
            <w:bottom w:val="none" w:sz="0" w:space="0" w:color="auto"/>
            <w:right w:val="none" w:sz="0" w:space="0" w:color="auto"/>
          </w:divBdr>
        </w:div>
        <w:div w:id="560555004">
          <w:marLeft w:val="0"/>
          <w:marRight w:val="0"/>
          <w:marTop w:val="0"/>
          <w:marBottom w:val="0"/>
          <w:divBdr>
            <w:top w:val="none" w:sz="0" w:space="0" w:color="auto"/>
            <w:left w:val="none" w:sz="0" w:space="0" w:color="auto"/>
            <w:bottom w:val="none" w:sz="0" w:space="0" w:color="auto"/>
            <w:right w:val="none" w:sz="0" w:space="0" w:color="auto"/>
          </w:divBdr>
        </w:div>
        <w:div w:id="1390105570">
          <w:marLeft w:val="0"/>
          <w:marRight w:val="0"/>
          <w:marTop w:val="0"/>
          <w:marBottom w:val="0"/>
          <w:divBdr>
            <w:top w:val="none" w:sz="0" w:space="0" w:color="auto"/>
            <w:left w:val="none" w:sz="0" w:space="0" w:color="auto"/>
            <w:bottom w:val="none" w:sz="0" w:space="0" w:color="auto"/>
            <w:right w:val="none" w:sz="0" w:space="0" w:color="auto"/>
          </w:divBdr>
        </w:div>
        <w:div w:id="584151674">
          <w:marLeft w:val="0"/>
          <w:marRight w:val="0"/>
          <w:marTop w:val="0"/>
          <w:marBottom w:val="0"/>
          <w:divBdr>
            <w:top w:val="none" w:sz="0" w:space="0" w:color="auto"/>
            <w:left w:val="none" w:sz="0" w:space="0" w:color="auto"/>
            <w:bottom w:val="none" w:sz="0" w:space="0" w:color="auto"/>
            <w:right w:val="none" w:sz="0" w:space="0" w:color="auto"/>
          </w:divBdr>
        </w:div>
        <w:div w:id="1556698486">
          <w:marLeft w:val="0"/>
          <w:marRight w:val="0"/>
          <w:marTop w:val="0"/>
          <w:marBottom w:val="0"/>
          <w:divBdr>
            <w:top w:val="none" w:sz="0" w:space="0" w:color="auto"/>
            <w:left w:val="none" w:sz="0" w:space="0" w:color="auto"/>
            <w:bottom w:val="none" w:sz="0" w:space="0" w:color="auto"/>
            <w:right w:val="none" w:sz="0" w:space="0" w:color="auto"/>
          </w:divBdr>
        </w:div>
        <w:div w:id="931205656">
          <w:marLeft w:val="0"/>
          <w:marRight w:val="0"/>
          <w:marTop w:val="0"/>
          <w:marBottom w:val="0"/>
          <w:divBdr>
            <w:top w:val="none" w:sz="0" w:space="0" w:color="auto"/>
            <w:left w:val="none" w:sz="0" w:space="0" w:color="auto"/>
            <w:bottom w:val="none" w:sz="0" w:space="0" w:color="auto"/>
            <w:right w:val="none" w:sz="0" w:space="0" w:color="auto"/>
          </w:divBdr>
        </w:div>
        <w:div w:id="1080179474">
          <w:marLeft w:val="0"/>
          <w:marRight w:val="0"/>
          <w:marTop w:val="0"/>
          <w:marBottom w:val="0"/>
          <w:divBdr>
            <w:top w:val="none" w:sz="0" w:space="0" w:color="auto"/>
            <w:left w:val="none" w:sz="0" w:space="0" w:color="auto"/>
            <w:bottom w:val="none" w:sz="0" w:space="0" w:color="auto"/>
            <w:right w:val="none" w:sz="0" w:space="0" w:color="auto"/>
          </w:divBdr>
        </w:div>
        <w:div w:id="93193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rhsq.js&#65289;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degrees.cn/zzlk" TargetMode="External"/><Relationship Id="rId12" Type="http://schemas.openxmlformats.org/officeDocument/2006/relationships/hyperlink" Target="http://grs.syau.edu.cn/ZhaoSheng/zhaoshengjianzhang/files/2013654456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grs.syau.edu.cn/ZhaoSheng/zhaoshengjianzhang/files/201362452912.doc" TargetMode="External"/><Relationship Id="rId5" Type="http://schemas.openxmlformats.org/officeDocument/2006/relationships/footnotes" Target="footnotes.xml"/><Relationship Id="rId10" Type="http://schemas.openxmlformats.org/officeDocument/2006/relationships/hyperlink" Target="http://grs.syau.edu.cn/ZhaoSheng/" TargetMode="External"/><Relationship Id="rId4" Type="http://schemas.openxmlformats.org/officeDocument/2006/relationships/webSettings" Target="webSettings.xml"/><Relationship Id="rId9" Type="http://schemas.openxmlformats.org/officeDocument/2006/relationships/hyperlink" Target="http://www.chsi.com.cn/xlrz/201202/20120228/284945923.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669</Words>
  <Characters>3818</Characters>
  <Application>Microsoft Office Word</Application>
  <DocSecurity>0</DocSecurity>
  <Lines>31</Lines>
  <Paragraphs>8</Paragraphs>
  <ScaleCrop>false</ScaleCrop>
  <Company>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孙雅东</dc:creator>
  <cp:keywords/>
  <dc:description/>
  <cp:lastModifiedBy>app</cp:lastModifiedBy>
  <cp:revision>3</cp:revision>
  <dcterms:created xsi:type="dcterms:W3CDTF">2014-06-16T10:47:00Z</dcterms:created>
  <dcterms:modified xsi:type="dcterms:W3CDTF">2014-06-26T08:14:00Z</dcterms:modified>
</cp:coreProperties>
</file>